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10.xml" ContentType="application/vnd.ms-office.chartcolorstyle+xml"/>
  <Override PartName="/word/charts/colors11.xml" ContentType="application/vnd.ms-office.chartcolorstyle+xml"/>
  <Override PartName="/word/charts/colors12.xml" ContentType="application/vnd.ms-office.chartcolorstyle+xml"/>
  <Override PartName="/word/charts/colors13.xml" ContentType="application/vnd.ms-office.chartcolorstyle+xml"/>
  <Override PartName="/word/charts/colors14.xml" ContentType="application/vnd.ms-office.chartcolorstyle+xml"/>
  <Override PartName="/word/charts/colors15.xml" ContentType="application/vnd.ms-office.chartcolorstyle+xml"/>
  <Override PartName="/word/charts/colors16.xml" ContentType="application/vnd.ms-office.chartcolorstyle+xml"/>
  <Override PartName="/word/charts/colors17.xml" ContentType="application/vnd.ms-office.chartcolorstyle+xml"/>
  <Override PartName="/word/charts/colors18.xml" ContentType="application/vnd.ms-office.chartcolorstyle+xml"/>
  <Override PartName="/word/charts/colors19.xml" ContentType="application/vnd.ms-office.chartcolorstyle+xml"/>
  <Override PartName="/word/charts/colors2.xml" ContentType="application/vnd.ms-office.chartcolorstyle+xml"/>
  <Override PartName="/word/charts/colors20.xml" ContentType="application/vnd.ms-office.chartcolorstyle+xml"/>
  <Override PartName="/word/charts/colors21.xml" ContentType="application/vnd.ms-office.chartcolorstyle+xml"/>
  <Override PartName="/word/charts/colors22.xml" ContentType="application/vnd.ms-office.chartcolorstyle+xml"/>
  <Override PartName="/word/charts/colors23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10.xml" ContentType="application/vnd.ms-office.chartstyle+xml"/>
  <Override PartName="/word/charts/style11.xml" ContentType="application/vnd.ms-office.chartstyle+xml"/>
  <Override PartName="/word/charts/style12.xml" ContentType="application/vnd.ms-office.chartstyle+xml"/>
  <Override PartName="/word/charts/style13.xml" ContentType="application/vnd.ms-office.chartstyle+xml"/>
  <Override PartName="/word/charts/style14.xml" ContentType="application/vnd.ms-office.chartstyle+xml"/>
  <Override PartName="/word/charts/style15.xml" ContentType="application/vnd.ms-office.chartstyle+xml"/>
  <Override PartName="/word/charts/style16.xml" ContentType="application/vnd.ms-office.chartstyle+xml"/>
  <Override PartName="/word/charts/style17.xml" ContentType="application/vnd.ms-office.chartstyle+xml"/>
  <Override PartName="/word/charts/style18.xml" ContentType="application/vnd.ms-office.chartstyle+xml"/>
  <Override PartName="/word/charts/style19.xml" ContentType="application/vnd.ms-office.chartstyle+xml"/>
  <Override PartName="/word/charts/style2.xml" ContentType="application/vnd.ms-office.chartstyle+xml"/>
  <Override PartName="/word/charts/style20.xml" ContentType="application/vnd.ms-office.chartstyle+xml"/>
  <Override PartName="/word/charts/style21.xml" ContentType="application/vnd.ms-office.chartstyle+xml"/>
  <Override PartName="/word/charts/style22.xml" ContentType="application/vnd.ms-office.chartstyle+xml"/>
  <Override PartName="/word/charts/style23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TERHADAP KEPUASAN </w:t>
      </w:r>
      <w:r>
        <w:rPr>
          <w:rFonts w:hint="default" w:cs="Times New Roman"/>
          <w:b/>
          <w:bCs/>
          <w:sz w:val="32"/>
          <w:szCs w:val="36"/>
          <w:lang w:val="en-US"/>
        </w:rPr>
        <w:t>TENAGA KEPENDIDIKAN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DALAM LAYANAN MANAJEMEN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 2020-2021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2021</w:t>
      </w:r>
    </w:p>
    <w:p>
      <w:pPr>
        <w:rPr>
          <w:rFonts w:hint="default" w:ascii="Times New Roman" w:hAnsi="Times New Roman" w:cs="Times New Roman"/>
          <w:sz w:val="18"/>
        </w:rPr>
      </w:pP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 xml:space="preserve">KEPUASAN TENAGA KEPENDIDIKAN TERHADAP LAYANAN MANAJEMEN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lang w:val="en-US"/>
              </w:rPr>
              <w:t xml:space="preserve">21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>Maret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 </w:t>
      </w:r>
      <w:r>
        <w:rPr>
          <w:rFonts w:hint="default" w:cs="Times New Roman"/>
          <w:lang w:val="en-US"/>
        </w:rPr>
        <w:t xml:space="preserve">Tenaga Kependidikan </w:t>
      </w:r>
      <w:r>
        <w:rPr>
          <w:rFonts w:hint="default" w:ascii="Times New Roman" w:hAnsi="Times New Roman" w:cs="Times New Roman"/>
          <w:lang w:val="en-US"/>
        </w:rPr>
        <w:t>terhadap Manajemen Pelayanan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Kepuasan </w:t>
      </w:r>
      <w:r>
        <w:rPr>
          <w:rFonts w:hint="default" w:cs="Times New Roman"/>
          <w:lang w:val="en-US"/>
        </w:rPr>
        <w:t>Tenaga Kependidikan</w:t>
      </w:r>
      <w:r>
        <w:rPr>
          <w:rFonts w:hint="default" w:ascii="Times New Roman" w:hAnsi="Times New Roman" w:cs="Times New Roman"/>
          <w:lang w:val="en-US"/>
        </w:rPr>
        <w:t xml:space="preserve"> terhadap Manajemen Pelayanan fakultas 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BAB I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  <w:r>
        <w:rPr>
          <w:rFonts w:hint="default" w:cs="Times New Roman"/>
          <w:b/>
          <w:sz w:val="28"/>
          <w:lang w:val="en-US"/>
        </w:rPr>
        <w:t>PENDAHULUAN</w:t>
      </w:r>
    </w:p>
    <w:p>
      <w:pPr>
        <w:pStyle w:val="5"/>
        <w:spacing w:before="3"/>
        <w:jc w:val="center"/>
        <w:rPr>
          <w:rFonts w:hint="default" w:cs="Times New Roman"/>
          <w:b/>
          <w:sz w:val="28"/>
          <w:lang w:val="en-US"/>
        </w:rPr>
      </w:pPr>
    </w:p>
    <w:p>
      <w:pPr>
        <w:pStyle w:val="8"/>
        <w:numPr>
          <w:ilvl w:val="1"/>
          <w:numId w:val="1"/>
        </w:numPr>
        <w:tabs>
          <w:tab w:val="left" w:pos="661"/>
        </w:tabs>
        <w:spacing w:before="90"/>
        <w:ind w:hanging="433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rPr>
          <w:rFonts w:hint="default" w:ascii="Times New Roman" w:hAnsi="Times New Roman" w:cs="Times New Roman"/>
          <w:b/>
          <w:sz w:val="21"/>
        </w:rPr>
      </w:pPr>
    </w:p>
    <w:p>
      <w:pPr>
        <w:pStyle w:val="5"/>
        <w:spacing w:line="360" w:lineRule="auto"/>
        <w:ind w:left="112" w:right="255" w:firstLine="8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Sistem tata pamong dan tata kelola penyelenggaraan Universitas Quality Berastagi (UQB)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dan fakultas di bawah naunganya termasuk </w:t>
      </w:r>
      <w:r>
        <w:rPr>
          <w:rFonts w:hint="default" w:ascii="Times New Roman" w:hAnsi="Times New Roman" w:cs="Times New Roman"/>
          <w:lang w:val="en-US"/>
        </w:rPr>
        <w:t>FKIP-</w:t>
      </w:r>
      <w:r>
        <w:rPr>
          <w:rFonts w:hint="default" w:ascii="Times New Roman" w:hAnsi="Times New Roman" w:cs="Times New Roman"/>
        </w:rPr>
        <w:t>UQB diselenggarakan berdasarkan 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dibawah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naungan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LLDIKTI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Wilayah I sebagai salah satu perguruan tinggi swasta (PTS) memiliki kewenangan yang otonomi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bidang akademik dan non akademik. Otonomi yang dimaksud meliputi: Penetapan organisasi 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 dan mekanisme pengambilan keputusan secara mandiri, Pengelolaan dana secara transparan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 akuntabel, Pembukaan, penyelenggaraan, pengubahan, dan penutupan prodi, Pengangkatan 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pemberhentian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dosen dan 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kependidikan.</w:t>
      </w:r>
    </w:p>
    <w:p>
      <w:pPr>
        <w:pStyle w:val="5"/>
        <w:spacing w:before="4" w:line="360" w:lineRule="auto"/>
        <w:ind w:left="232" w:right="320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menjalankan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otonomi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atur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statuta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UQB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menggunakan prinsip teransparansi, akuntabilitas, responsive, independen, kredibilitas, tanggung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jawab dan keadilan dalam rangka mencapai Visi Prodi dan Fakultas. Implementasi dan 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kelola,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pamong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kerjasama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dipahami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doesn,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(Stakeholder)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faktor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dalam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sejauh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perlu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monitoring dan evaluasi yang perlu dilakukan secara berkala. Gugus Penjaminan 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 membuat laporan monitoring dan evaluasi</w:t>
      </w:r>
      <w:r>
        <w:rPr>
          <w:rFonts w:hint="default" w:ascii="Times New Roman" w:hAnsi="Times New Roman" w:cs="Times New Roman"/>
          <w:lang w:val="en-US"/>
        </w:rPr>
        <w:t xml:space="preserve"> 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layanan manajemen FKIP-UQB.</w:t>
      </w:r>
    </w:p>
    <w:p>
      <w:pPr>
        <w:pStyle w:val="2"/>
        <w:numPr>
          <w:ilvl w:val="1"/>
          <w:numId w:val="1"/>
        </w:numPr>
        <w:tabs>
          <w:tab w:val="left" w:pos="661"/>
        </w:tabs>
        <w:spacing w:before="220"/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56" w:right="211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Monitoring dan Evaluasi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 xml:space="preserve">tenaga kependidikan dalam </w:t>
      </w:r>
      <w:r>
        <w:rPr>
          <w:rFonts w:hint="default" w:ascii="Times New Roman" w:hAnsi="Times New Roman" w:cs="Times New Roman"/>
          <w:lang w:val="en-US"/>
        </w:rPr>
        <w:t>layanan manajemen</w:t>
      </w:r>
      <w:r>
        <w:rPr>
          <w:rFonts w:hint="default" w:cs="Times New Roman"/>
          <w:lang w:val="en-US"/>
        </w:rPr>
        <w:t xml:space="preserve"> Prodi PGSD</w:t>
      </w:r>
      <w:r>
        <w:rPr>
          <w:rFonts w:hint="default" w:ascii="Times New Roman" w:hAnsi="Times New Roman" w:cs="Times New Roman"/>
          <w:lang w:val="en-US"/>
        </w:rPr>
        <w:t xml:space="preserve"> FKIP-UQB bertujuan untuk </w:t>
      </w:r>
      <w:r>
        <w:rPr>
          <w:rFonts w:hint="default" w:ascii="Times New Roman" w:hAnsi="Times New Roman" w:cs="Times New Roman"/>
        </w:rPr>
        <w:t>mengetahui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cs="Times New Roman"/>
          <w:lang w:val="en-US"/>
        </w:rPr>
        <w:t xml:space="preserve"> mitra dalam</w:t>
      </w:r>
      <w:r>
        <w:rPr>
          <w:rFonts w:hint="default" w:ascii="Times New Roman" w:hAnsi="Times New Roman" w:cs="Times New Roman"/>
          <w:lang w:val="en-US"/>
        </w:rPr>
        <w:t xml:space="preserve"> layanan manajemen di lingkungan</w:t>
      </w:r>
      <w:r>
        <w:rPr>
          <w:rFonts w:hint="default" w:cs="Times New Roman"/>
          <w:lang w:val="en-US"/>
        </w:rPr>
        <w:t xml:space="preserve"> Prodi PGSD</w:t>
      </w:r>
      <w:r>
        <w:rPr>
          <w:rFonts w:hint="default" w:ascii="Times New Roman" w:hAnsi="Times New Roman" w:cs="Times New Roman"/>
          <w:lang w:val="en-US"/>
        </w:rPr>
        <w:t xml:space="preserve"> FKIP-UQB</w:t>
      </w:r>
    </w:p>
    <w:p>
      <w:pPr>
        <w:pStyle w:val="5"/>
        <w:spacing w:before="3"/>
        <w:rPr>
          <w:rFonts w:hint="default" w:ascii="Times New Roman" w:hAnsi="Times New Roman" w:cs="Times New Roman"/>
          <w:sz w:val="29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Monitoring dan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57" w:lineRule="auto"/>
        <w:ind w:left="232" w:firstLine="708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5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cs="Times New Roman"/>
          <w:lang w:val="en-US"/>
        </w:rPr>
        <w:t xml:space="preserve"> tenaga kependidikan dalam </w:t>
      </w:r>
      <w:r>
        <w:rPr>
          <w:rFonts w:hint="default" w:ascii="Times New Roman" w:hAnsi="Times New Roman" w:cs="Times New Roman"/>
          <w:lang w:val="en-US"/>
        </w:rPr>
        <w:t xml:space="preserve">layanan manajemen 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FKIP-UQB adalah:</w:t>
      </w:r>
    </w:p>
    <w:p>
      <w:pPr>
        <w:spacing w:line="357" w:lineRule="auto"/>
        <w:rPr>
          <w:rFonts w:hint="default" w:ascii="Times New Roman" w:hAnsi="Times New Roman" w:cs="Times New Roman"/>
        </w:rPr>
        <w:sectPr>
          <w:pgSz w:w="11920" w:h="16840"/>
          <w:pgMar w:top="1120" w:right="880" w:bottom="280" w:left="102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941"/>
        </w:tabs>
        <w:spacing w:before="70" w:line="237" w:lineRule="auto"/>
        <w:ind w:left="1260" w:right="418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FKIP khususnya prodi Pendidikan Guru Sekolah Dasar</w:t>
      </w:r>
    </w:p>
    <w:p>
      <w:pPr>
        <w:pStyle w:val="8"/>
        <w:numPr>
          <w:ilvl w:val="2"/>
          <w:numId w:val="1"/>
        </w:numPr>
        <w:tabs>
          <w:tab w:val="left" w:pos="937"/>
        </w:tabs>
        <w:spacing w:before="136" w:line="357" w:lineRule="auto"/>
        <w:ind w:left="1260" w:right="2040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 Pelayanan Pendidikan yang Berkualitas terhadap pemangku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kepentingan.</w:t>
      </w:r>
    </w:p>
    <w:p>
      <w:pPr>
        <w:pStyle w:val="8"/>
        <w:numPr>
          <w:ilvl w:val="2"/>
          <w:numId w:val="1"/>
        </w:numPr>
        <w:tabs>
          <w:tab w:val="left" w:pos="941"/>
        </w:tabs>
        <w:spacing w:before="1" w:line="362" w:lineRule="auto"/>
        <w:ind w:left="1260" w:right="2286" w:hanging="27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 perbaikan secara terus-menerus dalam peningkatan tri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</w:rPr>
      </w:pPr>
    </w:p>
    <w:p>
      <w:pPr>
        <w:pStyle w:val="2"/>
        <w:numPr>
          <w:ilvl w:val="1"/>
          <w:numId w:val="1"/>
        </w:numPr>
        <w:tabs>
          <w:tab w:val="left" w:pos="661"/>
        </w:tabs>
        <w:ind w:right="0" w:hanging="43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0" w:lineRule="auto"/>
        <w:ind w:left="232" w:right="318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kepuasan</w:t>
      </w:r>
      <w:r>
        <w:rPr>
          <w:rFonts w:hint="default" w:cs="Times New Roman"/>
          <w:lang w:val="en-US"/>
        </w:rPr>
        <w:t xml:space="preserve"> tenaga kependidikan dalam</w:t>
      </w:r>
      <w:r>
        <w:rPr>
          <w:rFonts w:hint="default" w:ascii="Times New Roman" w:hAnsi="Times New Roman" w:cs="Times New Roman"/>
          <w:lang w:val="en-US"/>
        </w:rPr>
        <w:t xml:space="preserve"> layanan manajemen di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dilingkungan internal melibatkan tenaga kependidikan di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</w:rPr>
        <w:t>Fakultas Keguruan dan Ilmu Pendidikan Universitas Quality Berastagi. Kegiatan ini dimulai pada awal pekuliahan semester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menyusun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Instrument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pada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ganjil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Keguruan dan Ilmu Pendidikan 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Tahun Akademik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2020/2021</w:t>
      </w:r>
      <w:r>
        <w:rPr>
          <w:rFonts w:hint="default" w:ascii="Times New Roman" w:hAnsi="Times New Roman" w:cs="Times New Roman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80" w:bottom="280" w:left="1020" w:header="720" w:footer="720" w:gutter="0"/>
          <w:cols w:space="720" w:num="1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pacing w:val="-5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BAB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II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METODE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</w:t>
      </w:r>
      <w:r>
        <w:rPr>
          <w:rFonts w:hint="default" w:cs="Times New Roman"/>
          <w:lang w:val="en-US"/>
        </w:rPr>
        <w:t xml:space="preserve">tenaga kependidikan </w:t>
      </w:r>
      <w:r>
        <w:rPr>
          <w:rFonts w:hint="default" w:ascii="Times New Roman" w:hAnsi="Times New Roman" w:cs="Times New Roman"/>
          <w:lang w:val="en-US"/>
        </w:rPr>
        <w:t xml:space="preserve">terhadap Manajemen Pelayanan </w:t>
      </w:r>
      <w:r>
        <w:rPr>
          <w:rFonts w:hint="default" w:cs="Times New Roman"/>
          <w:lang w:val="en-US"/>
        </w:rPr>
        <w:t>Prodi PGSD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>Angket diberikan kepada</w:t>
      </w:r>
      <w:r>
        <w:rPr>
          <w:rFonts w:hint="default" w:cs="Times New Roman"/>
          <w:lang w:val="en-US"/>
        </w:rPr>
        <w:t xml:space="preserve"> 2 orang tenaga kependidikan </w:t>
      </w:r>
      <w:r>
        <w:rPr>
          <w:rFonts w:hint="default" w:ascii="Times New Roman" w:hAnsi="Times New Roman" w:cs="Times New Roman"/>
          <w:lang w:val="en-US"/>
        </w:rPr>
        <w:t xml:space="preserve">di lingkungan </w:t>
      </w:r>
      <w:r>
        <w:rPr>
          <w:rFonts w:hint="default" w:cs="Times New Roman"/>
          <w:lang w:val="en-US"/>
        </w:rPr>
        <w:t xml:space="preserve">Prodi PGSD </w:t>
      </w:r>
      <w:r>
        <w:rPr>
          <w:rFonts w:hint="default" w:ascii="Times New Roman" w:hAnsi="Times New Roman" w:cs="Times New Roman"/>
          <w:lang w:val="en-US"/>
        </w:rPr>
        <w:t>FKIP UQB.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Ada 23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rPr>
          <w:rFonts w:hint="default" w:ascii="Times New Roman" w:hAnsi="Times New Roman" w:cs="Times New Roman"/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BAB III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>HASIL EVALUASI</w:t>
      </w: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ascii="Calibri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bentuk bangunan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Kebersihan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ruang kuliah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ind w:firstLine="0"/>
        <w:contextualSpacing/>
        <w:rPr>
          <w:lang w:val="en-US"/>
        </w:rPr>
      </w:pPr>
      <w:r>
        <w:rPr>
          <w:lang w:val="en-US"/>
        </w:rPr>
        <w:t>Ketersediaan fasilitas ruang diskusi mahasiswa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ind w:firstLine="0"/>
        <w:contextualSpacing/>
        <w:rPr>
          <w:lang w:val="en-US"/>
        </w:rPr>
      </w:pPr>
      <w:r>
        <w:rPr>
          <w:lang w:val="en-US"/>
        </w:rPr>
        <w:t>Ketersediaan fasilitas internet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Penataan taman dan tempat parkir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Penampilan pegawai dan dosen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  <w:r>
        <w:drawing>
          <wp:inline distT="0" distB="0" distL="0" distR="0">
            <wp:extent cx="4572000" cy="2743200"/>
            <wp:effectExtent l="4445" t="4445" r="14605" b="146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Ketersediaan ruang pelayanan manajemen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Prosedur pelayanan kampus yang sistematis dan jelas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Jam pelayanan sesuai dengan standar pelayanan yang ditetapkan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Perlakuan dan penghormatan yang sama dari pihak kampus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Kewajaran biaya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Kepastian biaya pelayanan</w:t>
      </w:r>
      <w:r>
        <w:drawing>
          <wp:inline distT="0" distB="0" distL="0" distR="0">
            <wp:extent cx="4572000" cy="2743200"/>
            <wp:effectExtent l="4445" t="4445" r="14605" b="1460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Kecepatan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Kedisiplinan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Tanggung jawab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  <w:r>
        <w:drawing>
          <wp:inline distT="0" distB="0" distL="0" distR="0">
            <wp:extent cx="4572000" cy="2743200"/>
            <wp:effectExtent l="4445" t="4445" r="14605" b="146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petugas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Keadilan mendapatkan pelayanan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Kesopanan dan keramahan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Kemampuan untuk berkomunikasi dengan baik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untuk menerima saran perbaikan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</w:pP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0" distR="0">
            <wp:extent cx="4572000" cy="2743200"/>
            <wp:effectExtent l="4445" t="4445" r="14605" b="1460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Kemauan dalam pemenuhan keinginan dan kebutuhan pelanggan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  <w:r>
        <w:drawing>
          <wp:inline distT="0" distB="0" distL="0" distR="0">
            <wp:extent cx="4572000" cy="2743200"/>
            <wp:effectExtent l="4445" t="4445" r="14605" b="1460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>
      <w:pPr>
        <w:spacing w:before="52"/>
        <w:ind w:left="100"/>
        <w:jc w:val="both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TEMUAN</w:t>
      </w:r>
    </w:p>
    <w:p>
      <w:pPr>
        <w:pStyle w:val="8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Masih ditemukannya kendala mengenai kebersihan kampus di lingkungan UQB</w:t>
      </w:r>
    </w:p>
    <w:p>
      <w:pPr>
        <w:pStyle w:val="8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 w:line="229" w:lineRule="auto"/>
        <w:ind w:right="10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Arial" w:cs="Times New Roman"/>
          <w:color w:val="000000"/>
          <w:lang w:val="en-US"/>
        </w:rPr>
        <w:t>Pelayanan internet di lingkungan UQB masih dirasa kurang oleh pihak mitra</w:t>
      </w:r>
    </w:p>
    <w:p>
      <w:pPr>
        <w:pStyle w:val="5"/>
        <w:jc w:val="both"/>
        <w:rPr>
          <w:rFonts w:ascii="Calibri"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  <w:r>
        <w:rPr>
          <w:rFonts w:ascii="Calibri"/>
          <w:b/>
          <w:bCs/>
          <w:lang w:val="en-US"/>
        </w:rPr>
        <w:t>RENCANA TINDAK LANJUT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Memfollow up petugas kebersihan di lingkungan kampus UQB untuk lebih meningkatkan lagi kebersihan di lingkungan Universitas Quality Berastagi serta melengkapi alat-alat kebersihan yang masih dirasa kurang</w:t>
      </w:r>
    </w:p>
    <w:p>
      <w:pPr>
        <w:pStyle w:val="5"/>
        <w:numPr>
          <w:ilvl w:val="0"/>
          <w:numId w:val="4"/>
        </w:numPr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Mengajukan perbaikan layanan internet kepada pihak YBBS agar mitra merasa nyaman berada di lingkungan UQB</w:t>
      </w:r>
    </w:p>
    <w:p>
      <w:pPr>
        <w:pStyle w:val="5"/>
        <w:rPr>
          <w:rFonts w:ascii="Calibri"/>
          <w:b/>
          <w:bCs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</w:p>
    <w:p>
      <w:pPr>
        <w:pStyle w:val="5"/>
        <w:rPr>
          <w:rFonts w:ascii="Calibri"/>
          <w:b/>
          <w:bCs/>
          <w:lang w:val="en-US"/>
        </w:rPr>
      </w:pPr>
    </w:p>
    <w:p>
      <w:pPr>
        <w:pStyle w:val="5"/>
        <w:spacing w:before="12"/>
        <w:rPr>
          <w:rFonts w:ascii="Calibri"/>
          <w:b/>
          <w:sz w:val="23"/>
        </w:rPr>
      </w:pPr>
    </w:p>
    <w:p>
      <w:pPr>
        <w:tabs>
          <w:tab w:val="left" w:pos="5772"/>
        </w:tabs>
        <w:ind w:left="1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Diketahui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oleh: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Dilaporkan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</w:rPr>
        <w:t>Ketua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Lembaga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Penjaminan Mutu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Internal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>Gugus Penjaminan Mutu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Universitas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Quality</w:t>
      </w:r>
      <w:r>
        <w:rPr>
          <w:rFonts w:ascii="Calibri"/>
          <w:b/>
          <w:sz w:val="24"/>
          <w:lang w:val="en-US"/>
        </w:rPr>
        <w:t xml:space="preserve"> Berastagi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 xml:space="preserve">Fakultas </w:t>
      </w:r>
      <w:r>
        <w:rPr>
          <w:rFonts w:ascii="Calibri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Calibri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center"/>
        <w:rPr>
          <w:rFonts w:ascii="Calibri"/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</w:t>
      </w:r>
      <w: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ascii="Calibri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Ferdinand Sinuhaji, S.Si. M.Si.</w:t>
      </w:r>
      <w:r>
        <w:rPr>
          <w:rFonts w:ascii="Calibri"/>
          <w:b/>
          <w:sz w:val="24"/>
          <w:lang w:val="en-US"/>
        </w:rPr>
        <w:tab/>
      </w:r>
      <w:r>
        <w:rPr>
          <w:rFonts w:ascii="Calibri"/>
          <w:b/>
          <w:sz w:val="24"/>
          <w:lang w:val="en-US"/>
        </w:rPr>
        <w:t>Frida Dian Handini, S.Pd., M.Hum.</w:t>
      </w:r>
    </w:p>
    <w:p/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/>
    <w:p/>
    <w:p/>
    <w:p/>
    <w:p/>
    <w:p/>
    <w:p/>
    <w:p/>
    <w:p>
      <w:pPr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  <w:lang w:val="id-ID"/>
        </w:rPr>
        <w:t xml:space="preserve">BERITA ACARA PEMBAHASAN HASIL MONITORING DAN </w:t>
      </w:r>
      <w:r>
        <w:rPr>
          <w:b/>
          <w:bCs/>
          <w:sz w:val="24"/>
          <w:szCs w:val="24"/>
          <w:lang w:val="id-ID"/>
        </w:rPr>
        <w:t xml:space="preserve">EVALUASI </w:t>
      </w:r>
      <w:r>
        <w:rPr>
          <w:b/>
          <w:bCs/>
          <w:sz w:val="24"/>
          <w:szCs w:val="24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lang w:val="en-US"/>
        </w:rPr>
        <w:t>TENAGA KEPENDIDIKAN</w:t>
      </w:r>
      <w:r>
        <w:rPr>
          <w:b/>
          <w:bCs/>
          <w:sz w:val="24"/>
          <w:szCs w:val="24"/>
          <w:lang w:val="en-US"/>
        </w:rPr>
        <w:t xml:space="preserve"> DALAM LAYANAN MANAJEMEN </w:t>
      </w:r>
      <w:r>
        <w:rPr>
          <w:rFonts w:hint="default"/>
          <w:b/>
          <w:bCs/>
          <w:sz w:val="24"/>
          <w:szCs w:val="24"/>
          <w:lang w:val="en-US"/>
        </w:rPr>
        <w:t xml:space="preserve">PRODI PGSD </w:t>
      </w:r>
    </w:p>
    <w:p>
      <w:pPr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UNIVERSITAS QUALITY BERASTAGI</w:t>
      </w:r>
    </w:p>
    <w:p>
      <w:pPr>
        <w:jc w:val="center"/>
        <w:rPr>
          <w:b/>
          <w:sz w:val="24"/>
          <w:szCs w:val="24"/>
          <w:lang w:val="id-ID"/>
        </w:rPr>
      </w:pPr>
    </w:p>
    <w:p>
      <w:pPr>
        <w:jc w:val="center"/>
        <w:rPr>
          <w:b/>
          <w:sz w:val="24"/>
          <w:szCs w:val="24"/>
          <w:lang w:val="id-ID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id-ID"/>
        </w:rPr>
        <w:t>Pada hari, tanggal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Dua Puluh Satu</w:t>
      </w:r>
      <w:r>
        <w:rPr>
          <w:sz w:val="24"/>
          <w:szCs w:val="24"/>
          <w:lang w:val="id-ID"/>
        </w:rPr>
        <w:t xml:space="preserve"> bulan</w:t>
      </w:r>
      <w:r>
        <w:rPr>
          <w:b/>
          <w:bCs/>
          <w:sz w:val="24"/>
          <w:szCs w:val="24"/>
          <w:lang w:val="id-ID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Maret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id-ID"/>
        </w:rPr>
        <w:t xml:space="preserve">tahun </w:t>
      </w:r>
      <w:r>
        <w:rPr>
          <w:b/>
          <w:sz w:val="24"/>
          <w:szCs w:val="24"/>
          <w:lang w:val="id-ID"/>
        </w:rPr>
        <w:t xml:space="preserve">Dua Ribu Dua Puluh </w:t>
      </w:r>
      <w:r>
        <w:rPr>
          <w:rFonts w:hint="default"/>
          <w:b/>
          <w:sz w:val="24"/>
          <w:szCs w:val="24"/>
          <w:lang w:val="en-US"/>
        </w:rPr>
        <w:t xml:space="preserve">Satu </w:t>
      </w:r>
      <w:r>
        <w:rPr>
          <w:bCs/>
          <w:sz w:val="24"/>
          <w:szCs w:val="24"/>
          <w:lang w:val="id-ID"/>
        </w:rPr>
        <w:t>secara</w:t>
      </w:r>
      <w:r>
        <w:rPr>
          <w:sz w:val="24"/>
          <w:szCs w:val="24"/>
          <w:lang w:val="id-ID"/>
        </w:rPr>
        <w:t xml:space="preserve">telah dilaksanakan Pembahasan Rencana Tindak Lanjut atas </w:t>
      </w:r>
      <w:r>
        <w:rPr>
          <w:b/>
          <w:bCs/>
          <w:sz w:val="24"/>
          <w:szCs w:val="24"/>
          <w:lang w:val="id-ID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 xml:space="preserve">KEPUASAN </w:t>
      </w:r>
      <w:r>
        <w:rPr>
          <w:rFonts w:hint="default"/>
          <w:b/>
          <w:bCs/>
          <w:sz w:val="24"/>
          <w:szCs w:val="24"/>
          <w:lang w:val="en-US"/>
        </w:rPr>
        <w:t xml:space="preserve">TENAGA KEPENDIDIKAN </w:t>
      </w:r>
      <w:r>
        <w:rPr>
          <w:b/>
          <w:bCs/>
          <w:sz w:val="24"/>
          <w:szCs w:val="24"/>
          <w:lang w:val="en-US"/>
        </w:rPr>
        <w:t xml:space="preserve">DALAM LAYANAN MANAJEMEN </w:t>
      </w:r>
      <w:r>
        <w:rPr>
          <w:rFonts w:hint="default"/>
          <w:b/>
          <w:bCs/>
          <w:sz w:val="24"/>
          <w:szCs w:val="24"/>
          <w:lang w:val="en-US"/>
        </w:rPr>
        <w:t xml:space="preserve">PRODI PGSD </w:t>
      </w:r>
      <w:r>
        <w:rPr>
          <w:b/>
          <w:bCs/>
          <w:sz w:val="24"/>
          <w:szCs w:val="24"/>
          <w:lang w:val="en-US"/>
        </w:rPr>
        <w:t>FKIP-UQB</w:t>
      </w:r>
    </w:p>
    <w:p>
      <w:pPr>
        <w:tabs>
          <w:tab w:val="left" w:pos="2880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Dengan:</w:t>
      </w:r>
    </w:p>
    <w:p>
      <w:pPr>
        <w:tabs>
          <w:tab w:val="left" w:pos="2880"/>
        </w:tabs>
        <w:rPr>
          <w:sz w:val="24"/>
          <w:szCs w:val="24"/>
          <w:lang w:val="id-ID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Eduard,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Prof. Nurdin Bukit,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Sejahtra,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Ferdinand Sinuhaji, S.Si.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Nurlia Ginting,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Frida Dian Handini, S.Pd., M.Hum.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Dra. Elisa,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id-ID"/>
              </w:rPr>
              <w:t xml:space="preserve">Ketua Program Studi Pendidikan </w:t>
            </w:r>
            <w:r>
              <w:rPr>
                <w:rFonts w:hint="default"/>
                <w:sz w:val="24"/>
                <w:szCs w:val="24"/>
                <w:lang w:val="en-US"/>
              </w:rPr>
              <w:t>Guru Sekolah Dasar</w:t>
            </w:r>
          </w:p>
        </w:tc>
      </w:tr>
    </w:tbl>
    <w:p>
      <w:pPr>
        <w:rPr>
          <w:sz w:val="24"/>
          <w:szCs w:val="24"/>
          <w:lang w:val="id-ID"/>
        </w:rPr>
      </w:pPr>
    </w:p>
    <w:p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Berdasarkan hasil monitoring dan evaluasi, maka dinyatakan rencana tindak lanjut:</w:t>
      </w:r>
    </w:p>
    <w:p>
      <w:pPr>
        <w:pStyle w:val="5"/>
        <w:numPr>
          <w:ilvl w:val="0"/>
          <w:numId w:val="5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Memfollow up petugas kebersihan di lingkungan kampus UQB untuk lebih meningkatkan lagi kebersihan di lingkungan Universitas Quality Berastagi serta melengkapi alat-alat kebersihan yang masih dirasa kurang</w:t>
      </w:r>
    </w:p>
    <w:p>
      <w:pPr>
        <w:pStyle w:val="5"/>
        <w:numPr>
          <w:ilvl w:val="0"/>
          <w:numId w:val="5"/>
        </w:numPr>
        <w:ind w:left="360" w:leftChars="0"/>
        <w:rPr>
          <w:b/>
          <w:bCs/>
          <w:lang w:val="en-US"/>
        </w:rPr>
      </w:pPr>
      <w:r>
        <w:rPr>
          <w:rFonts w:eastAsia="Arial"/>
          <w:color w:val="000000"/>
          <w:sz w:val="22"/>
          <w:szCs w:val="22"/>
          <w:lang w:val="en-US"/>
        </w:rPr>
        <w:t>Mengajukan perbaikan layanan internet kepada pihak YBBS agar mitra merasa nyaman berada di lingkungan UQB</w:t>
      </w:r>
    </w:p>
    <w:p>
      <w:pPr>
        <w:pStyle w:val="5"/>
        <w:ind w:left="720"/>
        <w:jc w:val="both"/>
        <w:rPr>
          <w:b/>
          <w:bCs/>
          <w:lang w:val="en-US"/>
        </w:rPr>
      </w:pPr>
      <w:bookmarkStart w:id="0" w:name="_GoBack"/>
      <w:bookmarkEnd w:id="0"/>
    </w:p>
    <w:p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Demikian Berita Acara ini diperbuat dengan sebenarnya.</w:t>
      </w:r>
    </w:p>
    <w:p>
      <w:pPr>
        <w:ind w:left="5040" w:firstLine="720"/>
        <w:rPr>
          <w:sz w:val="24"/>
          <w:szCs w:val="24"/>
          <w:lang w:val="id-ID"/>
        </w:rPr>
      </w:pP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 xml:space="preserve">                                                            </w:t>
      </w:r>
      <w:r>
        <w:rPr>
          <w:lang w:val="id-ID"/>
        </w:rPr>
        <w:drawing>
          <wp:inline distT="0" distB="0" distL="0" distR="0">
            <wp:extent cx="1344930" cy="887730"/>
            <wp:effectExtent l="0" t="0" r="7620" b="7620"/>
            <wp:docPr id="9" name="Picture 9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  <w:lang w:val="id-ID"/>
        </w:rPr>
      </w:pPr>
    </w:p>
    <w:p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NIDN. 0121069102</w:t>
      </w:r>
    </w:p>
    <w:p/>
    <w:p/>
    <w:p/>
    <w:p/>
    <w:p/>
    <w:p>
      <w:pPr>
        <w:rPr>
          <w:rFonts w:hint="default" w:ascii="Times New Roman" w:hAnsi="Times New Roman" w:cs="Times New Roman"/>
        </w:rPr>
      </w:pPr>
    </w:p>
    <w:p/>
    <w:p/>
    <w:p/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714AE"/>
    <w:multiLevelType w:val="multilevel"/>
    <w:tmpl w:val="21B714A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3373"/>
    <w:multiLevelType w:val="multilevel"/>
    <w:tmpl w:val="30D233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15DA"/>
    <w:multiLevelType w:val="singleLevel"/>
    <w:tmpl w:val="599115D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B496417"/>
    <w:multiLevelType w:val="multilevel"/>
    <w:tmpl w:val="7B496417"/>
    <w:lvl w:ilvl="0" w:tentative="0">
      <w:start w:val="1"/>
      <w:numFmt w:val="decimal"/>
      <w:lvlText w:val="%1"/>
      <w:lvlJc w:val="left"/>
      <w:pPr>
        <w:ind w:left="66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626" w:hanging="296"/>
        <w:jc w:val="left"/>
      </w:pPr>
      <w:rPr>
        <w:rFonts w:hint="default"/>
        <w:spacing w:val="0"/>
        <w:w w:val="100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91" w:hanging="29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223" w:hanging="29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354" w:hanging="29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486" w:hanging="29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29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296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012D8"/>
    <w:rsid w:val="763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chart" Target="charts/chart23.xml"/><Relationship Id="rId33" Type="http://schemas.openxmlformats.org/officeDocument/2006/relationships/chart" Target="charts/chart22.xml"/><Relationship Id="rId32" Type="http://schemas.openxmlformats.org/officeDocument/2006/relationships/chart" Target="charts/chart21.xml"/><Relationship Id="rId31" Type="http://schemas.openxmlformats.org/officeDocument/2006/relationships/chart" Target="charts/chart20.xml"/><Relationship Id="rId30" Type="http://schemas.openxmlformats.org/officeDocument/2006/relationships/chart" Target="charts/chart19.xml"/><Relationship Id="rId3" Type="http://schemas.openxmlformats.org/officeDocument/2006/relationships/footnotes" Target="footnotes.xml"/><Relationship Id="rId29" Type="http://schemas.openxmlformats.org/officeDocument/2006/relationships/chart" Target="charts/chart18.xml"/><Relationship Id="rId28" Type="http://schemas.openxmlformats.org/officeDocument/2006/relationships/chart" Target="charts/chart17.xml"/><Relationship Id="rId27" Type="http://schemas.openxmlformats.org/officeDocument/2006/relationships/chart" Target="charts/chart16.xml"/><Relationship Id="rId26" Type="http://schemas.openxmlformats.org/officeDocument/2006/relationships/chart" Target="charts/chart15.xml"/><Relationship Id="rId25" Type="http://schemas.openxmlformats.org/officeDocument/2006/relationships/chart" Target="charts/chart14.xml"/><Relationship Id="rId24" Type="http://schemas.openxmlformats.org/officeDocument/2006/relationships/chart" Target="charts/chart13.xml"/><Relationship Id="rId23" Type="http://schemas.openxmlformats.org/officeDocument/2006/relationships/chart" Target="charts/chart12.xml"/><Relationship Id="rId22" Type="http://schemas.openxmlformats.org/officeDocument/2006/relationships/chart" Target="charts/chart11.xml"/><Relationship Id="rId21" Type="http://schemas.openxmlformats.org/officeDocument/2006/relationships/chart" Target="charts/chart10.xml"/><Relationship Id="rId20" Type="http://schemas.openxmlformats.org/officeDocument/2006/relationships/chart" Target="charts/chart9.xml"/><Relationship Id="rId2" Type="http://schemas.openxmlformats.org/officeDocument/2006/relationships/settings" Target="settings.xml"/><Relationship Id="rId19" Type="http://schemas.openxmlformats.org/officeDocument/2006/relationships/chart" Target="charts/chart8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ColorStyle" Target="colors14.xml"/><Relationship Id="rId2" Type="http://schemas.microsoft.com/office/2011/relationships/chartStyle" Target="style1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ColorStyle" Target="colors12.xml"/><Relationship Id="rId2" Type="http://schemas.microsoft.com/office/2011/relationships/chartStyle" Target="style1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21.xml"/><Relationship Id="rId2" Type="http://schemas.microsoft.com/office/2011/relationships/chartStyle" Target="style2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ColorStyle" Target="colors17.xml"/><Relationship Id="rId2" Type="http://schemas.microsoft.com/office/2011/relationships/chartStyle" Target="style1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19.xml"/><Relationship Id="rId2" Type="http://schemas.microsoft.com/office/2011/relationships/chartStyle" Target="style1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18.xml"/><Relationship Id="rId2" Type="http://schemas.microsoft.com/office/2011/relationships/chartStyle" Target="style18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ColorStyle" Target="colors20.xml"/><Relationship Id="rId2" Type="http://schemas.microsoft.com/office/2011/relationships/chartStyle" Target="style2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ColorStyle" Target="colors15.xml"/><Relationship Id="rId2" Type="http://schemas.microsoft.com/office/2011/relationships/chartStyle" Target="style15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ColorStyle" Target="colors16.xml"/><Relationship Id="rId2" Type="http://schemas.microsoft.com/office/2011/relationships/chartStyle" Target="style16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3.xml"/><Relationship Id="rId2" Type="http://schemas.microsoft.com/office/2011/relationships/chartStyle" Target="style2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22.xml"/><Relationship Id="rId2" Type="http://schemas.microsoft.com/office/2011/relationships/chartStyle" Target="style22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13.xml"/><Relationship Id="rId2" Type="http://schemas.microsoft.com/office/2011/relationships/chartStyle" Target="style13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10.xml"/><Relationship Id="rId2" Type="http://schemas.microsoft.com/office/2011/relationships/chartStyle" Target="style10.xml"/><Relationship Id="rId1" Type="http://schemas.openxmlformats.org/officeDocument/2006/relationships/oleObject" Target="file:///C:\Users\Acer\AppData\Roaming\Microsoft\Excel\Book1%20(version%201).xlsb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11.xml"/><Relationship Id="rId2" Type="http://schemas.microsoft.com/office/2011/relationships/chartStyle" Target="style11.xml"/><Relationship Id="rId1" Type="http://schemas.openxmlformats.org/officeDocument/2006/relationships/oleObject" Target="file:///C:\Users\Acer\AppData\Roaming\Microsoft\Excel\Book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Sheet8!$B$1:$E$1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42.86</c:v>
                </c:pt>
                <c:pt idx="3">
                  <c:v>57.14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9766480"/>
        <c:axId val="786879776"/>
      </c:barChart>
      <c:catAx>
        <c:axId val="8697664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9776"/>
        <c:crosses val="autoZero"/>
        <c:auto val="1"/>
        <c:lblAlgn val="ctr"/>
        <c:lblOffset val="100"/>
        <c:noMultiLvlLbl val="0"/>
      </c:catAx>
      <c:valAx>
        <c:axId val="7868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976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Sheet8!$A$10</c:f>
              <c:strCache>
                <c:ptCount val="1"/>
                <c:pt idx="0">
                  <c:v>P10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57.14</c:v>
                </c:pt>
                <c:pt idx="3">
                  <c:v>42.86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6832"/>
        <c:axId val="971142160"/>
      </c:barChart>
      <c:catAx>
        <c:axId val="965566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42160"/>
        <c:crosses val="autoZero"/>
        <c:auto val="1"/>
        <c:lblAlgn val="ctr"/>
        <c:lblOffset val="100"/>
        <c:noMultiLvlLbl val="0"/>
      </c:catAx>
      <c:valAx>
        <c:axId val="97114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Sheet8!$A$11</c:f>
              <c:strCache>
                <c:ptCount val="1"/>
                <c:pt idx="0">
                  <c:v>P11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Sheet8!$B$11:$E$11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42.86</c:v>
                </c:pt>
                <c:pt idx="3">
                  <c:v>57.14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9232"/>
        <c:axId val="971133840"/>
      </c:barChart>
      <c:catAx>
        <c:axId val="9655692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3840"/>
        <c:crosses val="autoZero"/>
        <c:auto val="1"/>
        <c:lblAlgn val="ctr"/>
        <c:lblOffset val="100"/>
        <c:noMultiLvlLbl val="0"/>
      </c:catAx>
      <c:valAx>
        <c:axId val="97113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Sheet8!$A$12</c:f>
              <c:strCache>
                <c:ptCount val="1"/>
                <c:pt idx="0">
                  <c:v>P12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1232"/>
        <c:axId val="971138416"/>
      </c:barChart>
      <c:catAx>
        <c:axId val="9655612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8416"/>
        <c:crosses val="autoZero"/>
        <c:auto val="1"/>
        <c:lblAlgn val="ctr"/>
        <c:lblOffset val="100"/>
        <c:noMultiLvlLbl val="0"/>
      </c:catAx>
      <c:valAx>
        <c:axId val="97113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Sheet8!$A$12</c:f>
              <c:strCache>
                <c:ptCount val="1"/>
                <c:pt idx="0">
                  <c:v>P12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Sheet8!$B$12:$E$12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1232"/>
        <c:axId val="971138416"/>
      </c:barChart>
      <c:catAx>
        <c:axId val="9655612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8416"/>
        <c:crosses val="autoZero"/>
        <c:auto val="1"/>
        <c:lblAlgn val="ctr"/>
        <c:lblOffset val="100"/>
        <c:noMultiLvlLbl val="0"/>
      </c:catAx>
      <c:valAx>
        <c:axId val="97113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Sheet8!$A$14</c:f>
              <c:strCache>
                <c:ptCount val="1"/>
                <c:pt idx="0">
                  <c:v>P14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Sheet8!$B$14:$E$14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64.29</c:v>
                </c:pt>
                <c:pt idx="3">
                  <c:v>35.71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46832"/>
        <c:axId val="971140912"/>
      </c:barChart>
      <c:catAx>
        <c:axId val="965546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40912"/>
        <c:crosses val="autoZero"/>
        <c:auto val="1"/>
        <c:lblAlgn val="ctr"/>
        <c:lblOffset val="100"/>
        <c:noMultiLvlLbl val="0"/>
      </c:catAx>
      <c:valAx>
        <c:axId val="97114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4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Sheet8!$A$15</c:f>
              <c:strCache>
                <c:ptCount val="1"/>
                <c:pt idx="0">
                  <c:v>P15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Sheet8!$B$15:$E$15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42.86</c:v>
                </c:pt>
                <c:pt idx="3">
                  <c:v>57.14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9632"/>
        <c:axId val="777041712"/>
      </c:barChart>
      <c:catAx>
        <c:axId val="965569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7041712"/>
        <c:crosses val="autoZero"/>
        <c:auto val="1"/>
        <c:lblAlgn val="ctr"/>
        <c:lblOffset val="100"/>
        <c:noMultiLvlLbl val="0"/>
      </c:catAx>
      <c:valAx>
        <c:axId val="77704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Sheet8!$A$16</c:f>
              <c:strCache>
                <c:ptCount val="1"/>
                <c:pt idx="0">
                  <c:v>P16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Sheet8!$B$16:$E$16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35.71</c:v>
                </c:pt>
                <c:pt idx="3">
                  <c:v>64.29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58832"/>
        <c:axId val="777038800"/>
      </c:barChart>
      <c:catAx>
        <c:axId val="965558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7038800"/>
        <c:crosses val="autoZero"/>
        <c:auto val="1"/>
        <c:lblAlgn val="ctr"/>
        <c:lblOffset val="100"/>
        <c:noMultiLvlLbl val="0"/>
      </c:catAx>
      <c:valAx>
        <c:axId val="77703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5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Sheet8!$A$17</c:f>
              <c:strCache>
                <c:ptCount val="1"/>
                <c:pt idx="0">
                  <c:v>P17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Sheet8!$B$17:$E$17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64.29</c:v>
                </c:pt>
                <c:pt idx="3">
                  <c:v>35.71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7632"/>
        <c:axId val="777037552"/>
      </c:barChart>
      <c:catAx>
        <c:axId val="965567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7037552"/>
        <c:crosses val="autoZero"/>
        <c:auto val="1"/>
        <c:lblAlgn val="ctr"/>
        <c:lblOffset val="100"/>
        <c:noMultiLvlLbl val="0"/>
      </c:catAx>
      <c:valAx>
        <c:axId val="77703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Sheet8!$A$18</c:f>
              <c:strCache>
                <c:ptCount val="1"/>
                <c:pt idx="0">
                  <c:v>P18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Sheet8!$B$18:$E$18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57.14</c:v>
                </c:pt>
                <c:pt idx="3">
                  <c:v>42.86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4832"/>
        <c:axId val="971141328"/>
      </c:barChart>
      <c:catAx>
        <c:axId val="965564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41328"/>
        <c:crosses val="autoZero"/>
        <c:auto val="1"/>
        <c:lblAlgn val="ctr"/>
        <c:lblOffset val="100"/>
        <c:noMultiLvlLbl val="0"/>
      </c:catAx>
      <c:valAx>
        <c:axId val="97114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Sheet8!$A$19</c:f>
              <c:strCache>
                <c:ptCount val="1"/>
                <c:pt idx="0">
                  <c:v>P19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Sheet8!$B$19:$E$19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64.29</c:v>
                </c:pt>
                <c:pt idx="3">
                  <c:v>35.71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56032"/>
        <c:axId val="786860640"/>
      </c:barChart>
      <c:catAx>
        <c:axId val="965556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60640"/>
        <c:crosses val="autoZero"/>
        <c:auto val="1"/>
        <c:lblAlgn val="ctr"/>
        <c:lblOffset val="100"/>
        <c:noMultiLvlLbl val="0"/>
      </c:catAx>
      <c:valAx>
        <c:axId val="78686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5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42.86</c:v>
                </c:pt>
                <c:pt idx="3">
                  <c:v>57.14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48320"/>
        <c:axId val="971136336"/>
      </c:barChart>
      <c:catAx>
        <c:axId val="865848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6336"/>
        <c:crosses val="autoZero"/>
        <c:auto val="1"/>
        <c:lblAlgn val="ctr"/>
        <c:lblOffset val="100"/>
        <c:noMultiLvlLbl val="0"/>
      </c:catAx>
      <c:valAx>
        <c:axId val="97113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4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Sheet8!$A$20</c:f>
              <c:strCache>
                <c:ptCount val="1"/>
                <c:pt idx="0">
                  <c:v>P20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Sheet8!$B$20:$E$20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57.14</c:v>
                </c:pt>
                <c:pt idx="3">
                  <c:v>42.86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46032"/>
        <c:axId val="971142576"/>
      </c:barChart>
      <c:catAx>
        <c:axId val="965546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42576"/>
        <c:crosses val="autoZero"/>
        <c:auto val="1"/>
        <c:lblAlgn val="ctr"/>
        <c:lblOffset val="100"/>
        <c:noMultiLvlLbl val="0"/>
      </c:catAx>
      <c:valAx>
        <c:axId val="97114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4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P21</a:t>
            </a:r>
            <a:endParaRPr lang="en-ID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Sheet8!$A$20</c:f>
              <c:strCache>
                <c:ptCount val="1"/>
                <c:pt idx="0">
                  <c:v>P20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Sheet8!$B$20:$E$20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57.14</c:v>
                </c:pt>
                <c:pt idx="3">
                  <c:v>42.86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46032"/>
        <c:axId val="971142576"/>
      </c:barChart>
      <c:catAx>
        <c:axId val="965546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42576"/>
        <c:crosses val="autoZero"/>
        <c:auto val="1"/>
        <c:lblAlgn val="ctr"/>
        <c:lblOffset val="100"/>
        <c:noMultiLvlLbl val="0"/>
      </c:catAx>
      <c:valAx>
        <c:axId val="97114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4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Sheet8!$A$22</c:f>
              <c:strCache>
                <c:ptCount val="1"/>
                <c:pt idx="0">
                  <c:v>P22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Sheet8!$B$22:$E$22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8032"/>
        <c:axId val="971130928"/>
      </c:barChart>
      <c:catAx>
        <c:axId val="965568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0928"/>
        <c:crosses val="autoZero"/>
        <c:auto val="1"/>
        <c:lblAlgn val="ctr"/>
        <c:lblOffset val="100"/>
        <c:noMultiLvlLbl val="0"/>
      </c:catAx>
      <c:valAx>
        <c:axId val="97113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P23</a:t>
            </a:r>
            <a:endParaRPr lang="en-ID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Sheet8!$A$22</c:f>
              <c:strCache>
                <c:ptCount val="1"/>
                <c:pt idx="0">
                  <c:v>P22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Sheet8!$B$22:$E$22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8032"/>
        <c:axId val="971130928"/>
      </c:barChart>
      <c:catAx>
        <c:axId val="965568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0928"/>
        <c:crosses val="autoZero"/>
        <c:auto val="1"/>
        <c:lblAlgn val="ctr"/>
        <c:lblOffset val="100"/>
        <c:noMultiLvlLbl val="0"/>
      </c:catAx>
      <c:valAx>
        <c:axId val="97113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57.14</c:v>
                </c:pt>
                <c:pt idx="3">
                  <c:v>42.86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59120"/>
        <c:axId val="780644048"/>
      </c:barChart>
      <c:catAx>
        <c:axId val="865859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0644048"/>
        <c:crosses val="autoZero"/>
        <c:auto val="1"/>
        <c:lblAlgn val="ctr"/>
        <c:lblOffset val="100"/>
        <c:noMultiLvlLbl val="0"/>
      </c:catAx>
      <c:valAx>
        <c:axId val="78064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5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34720"/>
        <c:axId val="786878944"/>
      </c:barChart>
      <c:catAx>
        <c:axId val="865834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78944"/>
        <c:crosses val="autoZero"/>
        <c:auto val="1"/>
        <c:lblAlgn val="ctr"/>
        <c:lblOffset val="100"/>
        <c:noMultiLvlLbl val="0"/>
      </c:catAx>
      <c:valAx>
        <c:axId val="78687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3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42.86</c:v>
                </c:pt>
                <c:pt idx="3">
                  <c:v>57.14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56320"/>
        <c:axId val="786882272"/>
      </c:barChart>
      <c:catAx>
        <c:axId val="865856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882272"/>
        <c:crosses val="autoZero"/>
        <c:auto val="1"/>
        <c:lblAlgn val="ctr"/>
        <c:lblOffset val="100"/>
        <c:noMultiLvlLbl val="0"/>
      </c:catAx>
      <c:valAx>
        <c:axId val="78688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585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57.14</c:v>
                </c:pt>
                <c:pt idx="3">
                  <c:v>42.86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54832"/>
        <c:axId val="780643216"/>
      </c:barChart>
      <c:catAx>
        <c:axId val="965554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0643216"/>
        <c:crosses val="autoZero"/>
        <c:auto val="1"/>
        <c:lblAlgn val="ctr"/>
        <c:lblOffset val="100"/>
        <c:noMultiLvlLbl val="0"/>
      </c:catAx>
      <c:valAx>
        <c:axId val="78064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5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Sheet8!$B$7:$E$7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21.43</c:v>
                </c:pt>
                <c:pt idx="3">
                  <c:v>78.57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8432"/>
        <c:axId val="971133008"/>
      </c:barChart>
      <c:catAx>
        <c:axId val="9655684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3008"/>
        <c:crosses val="autoZero"/>
        <c:auto val="1"/>
        <c:lblAlgn val="ctr"/>
        <c:lblOffset val="100"/>
        <c:noMultiLvlLbl val="0"/>
      </c:catAx>
      <c:valAx>
        <c:axId val="97113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Sheet8!$A$8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Sheet8!$B$8:$E$8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62032"/>
        <c:axId val="971133424"/>
      </c:barChart>
      <c:catAx>
        <c:axId val="965562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33424"/>
        <c:crosses val="autoZero"/>
        <c:auto val="1"/>
        <c:lblAlgn val="ctr"/>
        <c:lblOffset val="100"/>
        <c:noMultiLvlLbl val="0"/>
      </c:catAx>
      <c:valAx>
        <c:axId val="97113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6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Sheet8!$A$9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Sheet8!$B$9:$E$9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35.71</c:v>
                </c:pt>
                <c:pt idx="3">
                  <c:v>64.29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5552832"/>
        <c:axId val="971127600"/>
      </c:barChart>
      <c:catAx>
        <c:axId val="9655528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1127600"/>
        <c:crosses val="autoZero"/>
        <c:auto val="1"/>
        <c:lblAlgn val="ctr"/>
        <c:lblOffset val="100"/>
        <c:noMultiLvlLbl val="0"/>
      </c:catAx>
      <c:valAx>
        <c:axId val="97112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555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2022-05-24T07:17:00Z</dcterms:created>
  <dc:creator>Acer</dc:creator>
  <cp:lastModifiedBy>Acer</cp:lastModifiedBy>
  <dcterms:modified xsi:type="dcterms:W3CDTF">2022-05-24T07:29:49Z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42386251B3E444679EDFDA0906AF6CF1</vt:lpwstr>
  </property>
</Properties>
</file>