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15.xml" ContentType="application/vnd.ms-office.chartcolorstyle+xml"/>
  <Override PartName="/word/charts/colors16.xml" ContentType="application/vnd.ms-office.chartcolorstyle+xml"/>
  <Override PartName="/word/charts/colors17.xml" ContentType="application/vnd.ms-office.chartcolorstyle+xml"/>
  <Override PartName="/word/charts/colors18.xml" ContentType="application/vnd.ms-office.chartcolorstyle+xml"/>
  <Override PartName="/word/charts/colors19.xml" ContentType="application/vnd.ms-office.chartcolorstyle+xml"/>
  <Override PartName="/word/charts/colors2.xml" ContentType="application/vnd.ms-office.chartcolorstyle+xml"/>
  <Override PartName="/word/charts/colors20.xml" ContentType="application/vnd.ms-office.chartcolorstyle+xml"/>
  <Override PartName="/word/charts/colors21.xml" ContentType="application/vnd.ms-office.chartcolorstyle+xml"/>
  <Override PartName="/word/charts/colors22.xml" ContentType="application/vnd.ms-office.chartcolorstyle+xml"/>
  <Override PartName="/word/charts/colors23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15.xml" ContentType="application/vnd.ms-office.chartstyle+xml"/>
  <Override PartName="/word/charts/style16.xml" ContentType="application/vnd.ms-office.chartstyle+xml"/>
  <Override PartName="/word/charts/style17.xml" ContentType="application/vnd.ms-office.chartstyle+xml"/>
  <Override PartName="/word/charts/style18.xml" ContentType="application/vnd.ms-office.chartstyle+xml"/>
  <Override PartName="/word/charts/style19.xml" ContentType="application/vnd.ms-office.chartstyle+xml"/>
  <Override PartName="/word/charts/style2.xml" ContentType="application/vnd.ms-office.chartstyle+xml"/>
  <Override PartName="/word/charts/style20.xml" ContentType="application/vnd.ms-office.chartstyle+xml"/>
  <Override PartName="/word/charts/style21.xml" ContentType="application/vnd.ms-office.chartstyle+xml"/>
  <Override PartName="/word/charts/style22.xml" ContentType="application/vnd.ms-office.chartstyle+xml"/>
  <Override PartName="/word/charts/style23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TERHADAP KEPUASAN </w:t>
      </w:r>
      <w:r>
        <w:rPr>
          <w:rFonts w:hint="default" w:cs="Times New Roman"/>
          <w:b/>
          <w:bCs/>
          <w:sz w:val="32"/>
          <w:szCs w:val="36"/>
          <w:lang w:val="en-US"/>
        </w:rPr>
        <w:t>MAHASISWA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 DALAM LAYANAN MANAJEMEN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 2020-2021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2021</w:t>
      </w:r>
    </w:p>
    <w:p>
      <w:pPr>
        <w:rPr>
          <w:rFonts w:hint="default" w:ascii="Times New Roman" w:hAnsi="Times New Roman" w:cs="Times New Roman"/>
          <w:sz w:val="18"/>
        </w:rPr>
      </w:pPr>
    </w:p>
    <w:p>
      <w:pPr>
        <w:rPr>
          <w:rFonts w:hint="default"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</w:rPr>
      </w:pPr>
      <w:r>
        <w:rPr>
          <w:rFonts w:hint="default" w:ascii="Times New Roman" w:hAnsi="Times New Roman" w:cs="Times New Roman"/>
          <w:color w:val="1F2023"/>
          <w:lang w:val="en-US"/>
        </w:rPr>
        <w:t xml:space="preserve">KEPUASAN MAHASISWA TERHADAP LAYANAN MANAJEMEN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en-US"/>
              </w:rPr>
              <w:t>Maret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Kepuasan </w:t>
      </w:r>
      <w:r>
        <w:rPr>
          <w:rFonts w:hint="default" w:cs="Times New Roman"/>
          <w:lang w:val="en-US"/>
        </w:rPr>
        <w:t>Mahasiswa</w:t>
      </w:r>
      <w:r>
        <w:rPr>
          <w:rFonts w:hint="default" w:ascii="Times New Roman" w:hAnsi="Times New Roman" w:cs="Times New Roman"/>
          <w:lang w:val="en-US"/>
        </w:rPr>
        <w:t xml:space="preserve"> terhadap Manajemen Pelayanan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Kepuasan Dosen terhadap Manajemen Pelayanan fakultas 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BAB I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PENDAHULUAN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661"/>
        </w:tabs>
        <w:spacing w:before="90"/>
        <w:ind w:hanging="433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sz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Belakang</w:t>
      </w:r>
    </w:p>
    <w:p>
      <w:pPr>
        <w:pStyle w:val="5"/>
        <w:rPr>
          <w:rFonts w:hint="default" w:ascii="Times New Roman" w:hAnsi="Times New Roman" w:cs="Times New Roman"/>
          <w:b/>
          <w:sz w:val="21"/>
        </w:rPr>
      </w:pPr>
    </w:p>
    <w:p>
      <w:pPr>
        <w:pStyle w:val="5"/>
        <w:spacing w:line="360" w:lineRule="auto"/>
        <w:ind w:left="112" w:right="255" w:firstLine="8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Sistem tata pamong dan tata kelola penyelenggaraan Universitas Quality Berastagi (UQB)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dan fakultas di bawah naunganya termasuk </w:t>
      </w:r>
      <w:r>
        <w:rPr>
          <w:rFonts w:hint="default" w:ascii="Times New Roman" w:hAnsi="Times New Roman" w:cs="Times New Roman"/>
          <w:lang w:val="en-US"/>
        </w:rPr>
        <w:t>FKIP-</w:t>
      </w:r>
      <w:r>
        <w:rPr>
          <w:rFonts w:hint="default" w:ascii="Times New Roman" w:hAnsi="Times New Roman" w:cs="Times New Roman"/>
        </w:rPr>
        <w:t>UQB diselenggarakan berdasarkan 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tentang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dibawah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naungan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LLDIKTI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Wilayah I sebagai salah satu perguruan tinggi swasta (PTS) memiliki kewenangan yang otonomi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bidang akademik dan non akademik. Otonomi yang dimaksud meliputi: Penetapan organisasi 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 dan mekanisme pengambilan keputusan secara mandiri, Pengelolaan dana secara transparan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 akuntabel, Pembukaan, penyelenggaraan, pengubahan, dan penutupan prodi, Pengangkatan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pemberhentian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dosen dan 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kependidikan.</w:t>
      </w:r>
    </w:p>
    <w:p>
      <w:pPr>
        <w:pStyle w:val="5"/>
        <w:spacing w:before="4" w:line="360" w:lineRule="auto"/>
        <w:ind w:left="232" w:right="320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menjalankan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otonomi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atur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menggunakan prinsip teransparansi, akuntabilitas, responsive, independen, kredibilitas, tanggung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jawab dan keadilan dalam rangka mencapai Visi Prodi dan Fakultas. Implementasi dan tingkat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dipahami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doesn,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pemangku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kepentingan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(Stakeholder)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penting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sejauh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perlu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monitoring dan evaluasi yang perlu dilakukan secara berkala. Gugus Penjaminan 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Keguruan dan Ilmu Pendidikan</w:t>
      </w:r>
      <w:r>
        <w:rPr>
          <w:rFonts w:hint="default" w:ascii="Times New Roman" w:hAnsi="Times New Roman" w:cs="Times New Roman"/>
        </w:rPr>
        <w:t xml:space="preserve"> Universitas Quality Berastagi membuat laporan monitoring dan evaluasi</w:t>
      </w:r>
      <w:r>
        <w:rPr>
          <w:rFonts w:hint="default" w:ascii="Times New Roman" w:hAnsi="Times New Roman" w:cs="Times New Roman"/>
          <w:lang w:val="en-US"/>
        </w:rPr>
        <w:t xml:space="preserve"> kepuasan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layanan manajemen FKIP-UQB.</w:t>
      </w:r>
    </w:p>
    <w:p>
      <w:pPr>
        <w:pStyle w:val="2"/>
        <w:numPr>
          <w:ilvl w:val="1"/>
          <w:numId w:val="1"/>
        </w:numPr>
        <w:tabs>
          <w:tab w:val="left" w:pos="661"/>
        </w:tabs>
        <w:spacing w:before="220"/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56" w:right="211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Monitoring dan Evaluasi </w:t>
      </w:r>
      <w:r>
        <w:rPr>
          <w:rFonts w:hint="default" w:ascii="Times New Roman" w:hAnsi="Times New Roman" w:cs="Times New Roman"/>
          <w:lang w:val="en-US"/>
        </w:rPr>
        <w:t>kepuasan layanan manajemen</w:t>
      </w:r>
      <w:r>
        <w:rPr>
          <w:rFonts w:hint="default" w:cs="Times New Roman"/>
          <w:lang w:val="en-US"/>
        </w:rPr>
        <w:t xml:space="preserve"> mahasiswa Prodi PGSD</w:t>
      </w:r>
      <w:r>
        <w:rPr>
          <w:rFonts w:hint="default" w:ascii="Times New Roman" w:hAnsi="Times New Roman" w:cs="Times New Roman"/>
          <w:lang w:val="en-US"/>
        </w:rPr>
        <w:t xml:space="preserve"> FKIP-UQB bertujuan untuk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 layanan manajemen di lingkungan</w:t>
      </w:r>
      <w:r>
        <w:rPr>
          <w:rFonts w:hint="default" w:cs="Times New Roman"/>
          <w:lang w:val="en-US"/>
        </w:rPr>
        <w:t xml:space="preserve"> Prodi PGSD</w:t>
      </w:r>
      <w:r>
        <w:rPr>
          <w:rFonts w:hint="default" w:ascii="Times New Roman" w:hAnsi="Times New Roman" w:cs="Times New Roman"/>
          <w:lang w:val="en-US"/>
        </w:rPr>
        <w:t xml:space="preserve"> FKIP-UQB</w:t>
      </w:r>
    </w:p>
    <w:p>
      <w:pPr>
        <w:pStyle w:val="5"/>
        <w:spacing w:before="3"/>
        <w:rPr>
          <w:rFonts w:hint="default" w:ascii="Times New Roman" w:hAnsi="Times New Roman" w:cs="Times New Roman"/>
          <w:sz w:val="29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Manfaat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Monitoring dan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32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layanan manajemen di lingkungan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>FKIP-UQB adalah:</w:t>
      </w:r>
    </w:p>
    <w:p>
      <w:pPr>
        <w:spacing w:line="357" w:lineRule="auto"/>
        <w:rPr>
          <w:rFonts w:hint="default" w:ascii="Times New Roman" w:hAnsi="Times New Roman" w:cs="Times New Roman"/>
        </w:rPr>
        <w:sectPr>
          <w:pgSz w:w="11920" w:h="16840"/>
          <w:pgMar w:top="1120" w:right="880" w:bottom="280" w:left="102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941"/>
        </w:tabs>
        <w:spacing w:before="70" w:line="237" w:lineRule="auto"/>
        <w:ind w:left="1260" w:right="418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Menjaga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Mutu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lingkungan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FKIP khususnya prodi Pendidikan Guru Sekolah Dasar</w:t>
      </w:r>
    </w:p>
    <w:p>
      <w:pPr>
        <w:pStyle w:val="8"/>
        <w:numPr>
          <w:ilvl w:val="2"/>
          <w:numId w:val="1"/>
        </w:numPr>
        <w:tabs>
          <w:tab w:val="left" w:pos="937"/>
        </w:tabs>
        <w:spacing w:before="136" w:line="357" w:lineRule="auto"/>
        <w:ind w:left="1260" w:right="2040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Memberikan Pelayanan Pendidikan yang Berkualitas terhadap pemangku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kepentingan.</w:t>
      </w:r>
    </w:p>
    <w:p>
      <w:pPr>
        <w:pStyle w:val="8"/>
        <w:numPr>
          <w:ilvl w:val="2"/>
          <w:numId w:val="1"/>
        </w:numPr>
        <w:tabs>
          <w:tab w:val="left" w:pos="941"/>
        </w:tabs>
        <w:spacing w:before="1" w:line="362" w:lineRule="auto"/>
        <w:ind w:left="1260" w:right="2286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Sebagai perbaikan secara terus-menerus dalam peningkatan tri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Waktu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232" w:right="318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layanan manajemen di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dilingkungan internal melibatkan dosen, tenaga kependidikan dan stakeholder di Fakultas Keguruan dan Ilmu Pendidikan Universitas Quality Berastagi. Kegiatan ini dimulai pada awal pekuliahan semester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Instrument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Keguruan dan Ilmu Pendidikan 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Tahun Akademik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</w:rPr>
        <w:sectPr>
          <w:pgSz w:w="11920" w:h="16840"/>
          <w:pgMar w:top="1060" w:right="880" w:bottom="280" w:left="1020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5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BAB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II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METODE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cs="Times New Roman"/>
          <w:lang w:val="en-US"/>
        </w:rPr>
        <w:t>mahasiswa</w:t>
      </w:r>
      <w:r>
        <w:rPr>
          <w:rFonts w:hint="default" w:ascii="Times New Roman" w:hAnsi="Times New Roman" w:cs="Times New Roman"/>
          <w:lang w:val="en-US"/>
        </w:rPr>
        <w:t xml:space="preserve"> terhadap Manajemen Pelayanan FKIP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>Angket diberikan kepada</w:t>
      </w:r>
      <w:r>
        <w:rPr>
          <w:rFonts w:hint="default" w:cs="Times New Roman"/>
          <w:lang w:val="en-US"/>
        </w:rPr>
        <w:t xml:space="preserve"> 30 orang mahasiswa</w:t>
      </w:r>
      <w:r>
        <w:rPr>
          <w:rFonts w:hint="default" w:ascii="Times New Roman" w:hAnsi="Times New Roman" w:cs="Times New Roman"/>
          <w:lang w:val="en-US"/>
        </w:rPr>
        <w:t xml:space="preserve"> di lingkungan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>FKIP UQB.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Ada 23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right="122"/>
        <w:rPr>
          <w:rFonts w:hint="default" w:ascii="Times New Roman" w:hAnsi="Times New Roman" w:cs="Times New Roman"/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BAB III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HASIL EVALUASI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ascii="Calibri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enataan bentuk bangunan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Kebersihan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ruang kuliah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fasilitas ruang diskusi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fasilitas internet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taman dan tempat parkir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Penampilan pegawai dan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ruang pelayanan manajemen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Prosedur pelayanan kampus yang sistematis dan jelas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Jam pelayanan sesuai dengan standar pelayanan yang ditetapkan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Perlakuan dan penghormatan yang sama dari pihak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Kewajaran biaya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Kepastian biaya pelayanan</w:t>
      </w:r>
    </w:p>
    <w:p>
      <w:pPr>
        <w:pStyle w:val="8"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Kedisiplinan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Tanggung jawab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Keadilan mendapatkan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Kesopanan dan keramahan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untuk berkomunikasi dengan baik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untuk menerima saran perbaikan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dalam pemenuhan keinginan dan kebutuhan pelanggan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hd w:val="clear" w:fill="FFFFFF" w:themeFill="background1"/>
        <w:spacing w:before="52"/>
        <w:ind w:left="100"/>
        <w:jc w:val="center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BAB IV</w:t>
      </w:r>
    </w:p>
    <w:p>
      <w:pPr>
        <w:shd w:val="clear" w:fill="FFFFFF" w:themeFill="background1"/>
        <w:spacing w:before="52"/>
        <w:ind w:left="100"/>
        <w:jc w:val="center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ascii="Calibri"/>
          <w:b/>
          <w:sz w:val="24"/>
          <w:lang w:val="en-US"/>
        </w:rPr>
      </w:pPr>
    </w:p>
    <w:p>
      <w:pPr>
        <w:spacing w:before="52"/>
        <w:ind w:left="100"/>
        <w:jc w:val="both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</w:t>
      </w:r>
    </w:p>
    <w:p>
      <w:pPr>
        <w:pStyle w:val="5"/>
        <w:jc w:val="both"/>
        <w:rPr>
          <w:rFonts w:hint="default" w:ascii="Calibri"/>
          <w:lang w:val="en-US"/>
        </w:rPr>
      </w:pPr>
      <w:r>
        <w:rPr>
          <w:rFonts w:hint="default" w:ascii="Calibri"/>
          <w:lang w:val="en-US"/>
        </w:rPr>
        <w:tab/>
      </w:r>
      <w:r>
        <w:rPr>
          <w:rFonts w:hint="default" w:ascii="Calibri"/>
          <w:lang w:val="en-US"/>
        </w:rPr>
        <w:t>Pelayanan manajemen di lingkungan Prodi PGSD sudah dirasa cukup baik namun masih perlu peningkatan di beberapa aspek, seperti di pelayanan tenaga kependidikan dan kebersihan kampus.</w:t>
      </w:r>
    </w:p>
    <w:p>
      <w:pPr>
        <w:pStyle w:val="5"/>
        <w:jc w:val="both"/>
        <w:rPr>
          <w:rFonts w:hint="default" w:ascii="Calibri"/>
          <w:lang w:val="en-US"/>
        </w:rPr>
      </w:pPr>
    </w:p>
    <w:p>
      <w:pPr>
        <w:pStyle w:val="5"/>
        <w:rPr>
          <w:rFonts w:ascii="Calibri"/>
          <w:b/>
          <w:bCs/>
          <w:lang w:val="en-US"/>
        </w:rPr>
      </w:pPr>
      <w:r>
        <w:rPr>
          <w:rFonts w:ascii="Calibri"/>
          <w:b/>
          <w:bCs/>
          <w:lang w:val="en-US"/>
        </w:rPr>
        <w:t>REKOMENDASI</w:t>
      </w:r>
    </w:p>
    <w:p>
      <w:pPr>
        <w:pStyle w:val="5"/>
        <w:numPr>
          <w:ilvl w:val="0"/>
          <w:numId w:val="3"/>
        </w:numPr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3"/>
        </w:numPr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Follow up kepada petugas kebersihan untuk meningkatkan kebersihan kampus</w:t>
      </w:r>
      <w:r>
        <w:rPr>
          <w:rFonts w:ascii="Arial" w:hAnsi="Arial" w:eastAsia="Arial" w:cs="Arial"/>
          <w:color w:val="000000"/>
        </w:rPr>
        <w:t xml:space="preserve"> </w:t>
      </w:r>
    </w:p>
    <w:p>
      <w:pPr>
        <w:pStyle w:val="5"/>
        <w:rPr>
          <w:rFonts w:ascii="Calibri"/>
          <w:b/>
        </w:rPr>
      </w:pPr>
    </w:p>
    <w:p>
      <w:pPr>
        <w:pStyle w:val="5"/>
        <w:spacing w:before="12"/>
        <w:rPr>
          <w:rFonts w:ascii="Calibri"/>
          <w:b/>
          <w:sz w:val="23"/>
        </w:rPr>
      </w:pPr>
    </w:p>
    <w:p>
      <w:pPr>
        <w:tabs>
          <w:tab w:val="left" w:pos="5772"/>
        </w:tabs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Diketahui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oleh: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Dilaporkan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</w:rPr>
        <w:t>Ketua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Lembaga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Penjaminan Mutu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Internal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Gugus Penjaminan Mutu</w:t>
      </w:r>
      <w:r>
        <w:rPr>
          <w:rFonts w:ascii="Calibri"/>
          <w:b/>
          <w:spacing w:val="-51"/>
          <w:sz w:val="24"/>
        </w:rPr>
        <w:t xml:space="preserve"> </w:t>
      </w:r>
      <w:r>
        <w:rPr>
          <w:rFonts w:ascii="Calibri"/>
          <w:b/>
          <w:sz w:val="24"/>
        </w:rPr>
        <w:t>Universitas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Quality</w:t>
      </w:r>
      <w:r>
        <w:rPr>
          <w:rFonts w:ascii="Calibri"/>
          <w:b/>
          <w:sz w:val="24"/>
          <w:lang w:val="en-US"/>
        </w:rPr>
        <w:t xml:space="preserve"> Berastagi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 xml:space="preserve">Fakultas </w:t>
      </w:r>
      <w:r>
        <w:rPr>
          <w:rFonts w:ascii="Calibri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ascii="Calibri"/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ascii="Calibri"/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Ferdinand Sinuhaji, S.Si. M.Si.</w:t>
      </w:r>
      <w:r>
        <w:rPr>
          <w:rFonts w:ascii="Calibri"/>
          <w:b/>
          <w:sz w:val="24"/>
          <w:lang w:val="en-US"/>
        </w:rPr>
        <w:tab/>
      </w:r>
      <w:r>
        <w:rPr>
          <w:rFonts w:ascii="Calibri"/>
          <w:b/>
          <w:sz w:val="24"/>
          <w:lang w:val="en-US"/>
        </w:rPr>
        <w:t>Frida Dian Handini, S.Pd., M.Hum.</w:t>
      </w:r>
    </w:p>
    <w:p/>
    <w:p/>
    <w:p>
      <w:pPr>
        <w:rPr>
          <w:lang w:val="en-US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lang w:val="en-US"/>
        </w:rPr>
        <w:t xml:space="preserve">MAHASISWA </w:t>
      </w:r>
      <w:r>
        <w:rPr>
          <w:b/>
          <w:bCs/>
          <w:sz w:val="24"/>
          <w:szCs w:val="24"/>
          <w:lang w:val="en-US"/>
        </w:rPr>
        <w:t>DALAM LAYANAN MANAJEMEN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rFonts w:hint="default"/>
          <w:b/>
          <w:bCs/>
          <w:sz w:val="24"/>
          <w:szCs w:val="24"/>
          <w:lang w:val="en-US"/>
        </w:rPr>
        <w:t>Lima Belas</w:t>
      </w:r>
      <w:r>
        <w:rPr>
          <w:rFonts w:hint="default"/>
          <w:b w:val="0"/>
          <w:bCs/>
          <w:sz w:val="24"/>
          <w:szCs w:val="24"/>
          <w:lang w:val="en-US"/>
        </w:rPr>
        <w:t xml:space="preserve"> bulan </w:t>
      </w:r>
      <w:r>
        <w:rPr>
          <w:rFonts w:hint="default"/>
          <w:b/>
          <w:sz w:val="24"/>
          <w:szCs w:val="24"/>
          <w:lang w:val="en-US"/>
        </w:rPr>
        <w:t>Maret t</w:t>
      </w:r>
      <w:r>
        <w:rPr>
          <w:sz w:val="24"/>
          <w:szCs w:val="24"/>
        </w:rPr>
        <w:t xml:space="preserve">ahun </w:t>
      </w:r>
      <w:r>
        <w:rPr>
          <w:b/>
          <w:sz w:val="24"/>
          <w:szCs w:val="24"/>
        </w:rPr>
        <w:t>Dua Ribu Dua Puluh</w:t>
      </w:r>
      <w:r>
        <w:rPr>
          <w:rFonts w:hint="default"/>
          <w:b/>
          <w:sz w:val="24"/>
          <w:szCs w:val="24"/>
          <w:lang w:val="en-US"/>
        </w:rPr>
        <w:t xml:space="preserve"> Satu </w:t>
      </w:r>
      <w:r>
        <w:rPr>
          <w:sz w:val="24"/>
          <w:szCs w:val="24"/>
        </w:rPr>
        <w:t xml:space="preserve">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lang w:val="en-US"/>
        </w:rPr>
        <w:t>MAHASISWA</w:t>
      </w:r>
      <w:r>
        <w:rPr>
          <w:b/>
          <w:bCs/>
          <w:sz w:val="24"/>
          <w:szCs w:val="24"/>
          <w:lang w:val="en-US"/>
        </w:rPr>
        <w:t xml:space="preserve"> DALAM LAYANAN MANAJEMEN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Dra. Elisa, M.Pd.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Ketua Program Studi Pen</w:t>
            </w:r>
            <w:r>
              <w:rPr>
                <w:rFonts w:hint="default"/>
                <w:sz w:val="24"/>
                <w:szCs w:val="24"/>
                <w:lang w:val="en-US"/>
              </w:rPr>
              <w:t>didikan Guru Sekolah Dasar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4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4"/>
        </w:numPr>
        <w:ind w:left="720" w:leftChars="0" w:hanging="360" w:firstLineChars="0"/>
        <w:rPr>
          <w:rFonts w:ascii="Calibri"/>
          <w:b/>
          <w:bCs/>
          <w:lang w:val="en-US"/>
        </w:rPr>
      </w:pPr>
      <w:r>
        <w:rPr>
          <w:rFonts w:hint="default" w:ascii="Arial" w:hAnsi="Arial" w:eastAsia="Arial" w:cs="Arial"/>
          <w:color w:val="000000"/>
          <w:lang w:val="en-US"/>
        </w:rPr>
        <w:t>Follow up kepada petugas kebersihan untuk meningkatkan kebersihan kampus</w:t>
      </w:r>
      <w:r>
        <w:rPr>
          <w:rFonts w:ascii="Arial" w:hAnsi="Arial" w:eastAsia="Arial" w:cs="Arial"/>
          <w:color w:val="000000"/>
        </w:rPr>
        <w:t xml:space="preserve"> 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sz w:val="24"/>
          <w:szCs w:val="24"/>
          <w:lang w:val="id-ID"/>
        </w:rPr>
      </w:pPr>
      <w:bookmarkStart w:id="0" w:name="_GoBack"/>
      <w:bookmarkEnd w:id="0"/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2" name="Picture 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p/>
    <w:p/>
    <w:p/>
    <w:p/>
    <w:p/>
    <w:p/>
    <w:p/>
    <w:p/>
    <w:p>
      <w:pPr>
        <w:rPr>
          <w:rFonts w:hint="default" w:ascii="Times New Roman" w:hAnsi="Times New Roman" w:cs="Times New Roman"/>
        </w:rPr>
      </w:pPr>
    </w:p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975C1"/>
    <w:multiLevelType w:val="multilevel"/>
    <w:tmpl w:val="00597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25BD"/>
    <w:multiLevelType w:val="multilevel"/>
    <w:tmpl w:val="0A8E25BD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1C5"/>
    <w:multiLevelType w:val="multilevel"/>
    <w:tmpl w:val="2CDE01C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96417"/>
    <w:multiLevelType w:val="multilevel"/>
    <w:tmpl w:val="7B496417"/>
    <w:lvl w:ilvl="0" w:tentative="0">
      <w:start w:val="1"/>
      <w:numFmt w:val="decimal"/>
      <w:lvlText w:val="%1"/>
      <w:lvlJc w:val="left"/>
      <w:pPr>
        <w:ind w:left="66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6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3626" w:hanging="296"/>
        <w:jc w:val="left"/>
      </w:pPr>
      <w:rPr>
        <w:rFonts w:hint="default"/>
        <w:spacing w:val="0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91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223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5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86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17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9" w:hanging="296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B56C6"/>
    <w:rsid w:val="377B56C6"/>
    <w:rsid w:val="79E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chart" Target="charts/chart23.xml"/><Relationship Id="rId33" Type="http://schemas.openxmlformats.org/officeDocument/2006/relationships/chart" Target="charts/chart22.xml"/><Relationship Id="rId32" Type="http://schemas.openxmlformats.org/officeDocument/2006/relationships/chart" Target="charts/chart21.xml"/><Relationship Id="rId31" Type="http://schemas.openxmlformats.org/officeDocument/2006/relationships/chart" Target="charts/chart20.xml"/><Relationship Id="rId30" Type="http://schemas.openxmlformats.org/officeDocument/2006/relationships/chart" Target="charts/chart19.xml"/><Relationship Id="rId3" Type="http://schemas.openxmlformats.org/officeDocument/2006/relationships/footnotes" Target="footnotes.xml"/><Relationship Id="rId29" Type="http://schemas.openxmlformats.org/officeDocument/2006/relationships/chart" Target="charts/chart18.xml"/><Relationship Id="rId28" Type="http://schemas.openxmlformats.org/officeDocument/2006/relationships/chart" Target="charts/chart17.xml"/><Relationship Id="rId27" Type="http://schemas.openxmlformats.org/officeDocument/2006/relationships/chart" Target="charts/chart16.xml"/><Relationship Id="rId26" Type="http://schemas.openxmlformats.org/officeDocument/2006/relationships/chart" Target="charts/chart15.xml"/><Relationship Id="rId25" Type="http://schemas.openxmlformats.org/officeDocument/2006/relationships/chart" Target="charts/chart14.xml"/><Relationship Id="rId24" Type="http://schemas.openxmlformats.org/officeDocument/2006/relationships/chart" Target="charts/chart13.xml"/><Relationship Id="rId23" Type="http://schemas.openxmlformats.org/officeDocument/2006/relationships/chart" Target="charts/chart12.xml"/><Relationship Id="rId22" Type="http://schemas.openxmlformats.org/officeDocument/2006/relationships/chart" Target="charts/chart11.xml"/><Relationship Id="rId21" Type="http://schemas.openxmlformats.org/officeDocument/2006/relationships/chart" Target="charts/chart10.xml"/><Relationship Id="rId20" Type="http://schemas.openxmlformats.org/officeDocument/2006/relationships/chart" Target="charts/chart9.xml"/><Relationship Id="rId2" Type="http://schemas.openxmlformats.org/officeDocument/2006/relationships/settings" Target="settings.xml"/><Relationship Id="rId19" Type="http://schemas.openxmlformats.org/officeDocument/2006/relationships/chart" Target="charts/chart8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6.xml"/><Relationship Id="rId2" Type="http://schemas.microsoft.com/office/2011/relationships/chartStyle" Target="style1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17.xml"/><Relationship Id="rId2" Type="http://schemas.microsoft.com/office/2011/relationships/chartStyle" Target="style17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ColorStyle" Target="colors23.xml"/><Relationship Id="rId2" Type="http://schemas.microsoft.com/office/2011/relationships/chartStyle" Target="style2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ColorStyle" Target="colors21.xml"/><Relationship Id="rId2" Type="http://schemas.microsoft.com/office/2011/relationships/chartStyle" Target="style2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0.xml"/><Relationship Id="rId2" Type="http://schemas.microsoft.com/office/2011/relationships/chartStyle" Target="style20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ColorStyle" Target="colors18.xml"/><Relationship Id="rId2" Type="http://schemas.microsoft.com/office/2011/relationships/chartStyle" Target="style18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microsoft.com/office/2011/relationships/chartColorStyle" Target="colors19.xml"/><Relationship Id="rId2" Type="http://schemas.microsoft.com/office/2011/relationships/chartStyle" Target="style19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5.xml"/><Relationship Id="rId2" Type="http://schemas.microsoft.com/office/2011/relationships/chartStyle" Target="style1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22.xml"/><Relationship Id="rId2" Type="http://schemas.microsoft.com/office/2011/relationships/chartStyle" Target="style22.xml"/><Relationship Id="rId1" Type="http://schemas.openxmlformats.org/officeDocument/2006/relationships/oleObject" Target="file:///C:\Users\Acer\AppData\Roaming\Microsoft\Excel\Book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Sheet6!$A$9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3280"/>
        <c:axId val="786876864"/>
      </c:barChart>
      <c:catAx>
        <c:axId val="860223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6864"/>
        <c:crosses val="autoZero"/>
        <c:auto val="1"/>
        <c:lblAlgn val="ctr"/>
        <c:lblOffset val="100"/>
        <c:noMultiLvlLbl val="0"/>
      </c:catAx>
      <c:valAx>
        <c:axId val="7868768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2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Sheet6!$A$18</c:f>
              <c:strCache>
                <c:ptCount val="1"/>
                <c:pt idx="0">
                  <c:v>P10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Sheet6!$B$18:$E$18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76747600"/>
        <c:axId val="786874368"/>
      </c:barChart>
      <c:catAx>
        <c:axId val="776747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4368"/>
        <c:crosses val="autoZero"/>
        <c:auto val="1"/>
        <c:lblAlgn val="ctr"/>
        <c:lblOffset val="100"/>
        <c:noMultiLvlLbl val="0"/>
      </c:catAx>
      <c:valAx>
        <c:axId val="786874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674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Sheet6!$A$19</c:f>
              <c:strCache>
                <c:ptCount val="1"/>
                <c:pt idx="0">
                  <c:v>P11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Sheet6!$B$19:$E$19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197680"/>
        <c:axId val="786875200"/>
      </c:barChart>
      <c:catAx>
        <c:axId val="860197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5200"/>
        <c:crosses val="autoZero"/>
        <c:auto val="1"/>
        <c:lblAlgn val="ctr"/>
        <c:lblOffset val="100"/>
        <c:noMultiLvlLbl val="0"/>
      </c:catAx>
      <c:valAx>
        <c:axId val="786875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19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Sheet6!$A$20</c:f>
              <c:strCache>
                <c:ptCount val="1"/>
                <c:pt idx="0">
                  <c:v>P12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Sheet6!$B$20:$E$20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40880"/>
        <c:axId val="782031776"/>
      </c:barChart>
      <c:catAx>
        <c:axId val="86974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31776"/>
        <c:crosses val="autoZero"/>
        <c:auto val="1"/>
        <c:lblAlgn val="ctr"/>
        <c:lblOffset val="100"/>
        <c:noMultiLvlLbl val="0"/>
      </c:catAx>
      <c:valAx>
        <c:axId val="782031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4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Sheet6!$A$21</c:f>
              <c:strCache>
                <c:ptCount val="1"/>
                <c:pt idx="0">
                  <c:v>P13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Sheet6!$B$21:$E$21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39.13</c:v>
                </c:pt>
                <c:pt idx="3">
                  <c:v>60.87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60880"/>
        <c:axId val="782016384"/>
      </c:barChart>
      <c:catAx>
        <c:axId val="86976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6384"/>
        <c:crosses val="autoZero"/>
        <c:auto val="1"/>
        <c:lblAlgn val="ctr"/>
        <c:lblOffset val="100"/>
        <c:noMultiLvlLbl val="0"/>
      </c:catAx>
      <c:valAx>
        <c:axId val="782016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6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Sheet6!$A$22</c:f>
              <c:strCache>
                <c:ptCount val="1"/>
                <c:pt idx="0">
                  <c:v>P14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Sheet6!$B$22:$E$22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29280"/>
        <c:axId val="786876032"/>
      </c:barChart>
      <c:catAx>
        <c:axId val="869729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6032"/>
        <c:crosses val="autoZero"/>
        <c:auto val="1"/>
        <c:lblAlgn val="ctr"/>
        <c:lblOffset val="100"/>
        <c:noMultiLvlLbl val="0"/>
      </c:catAx>
      <c:valAx>
        <c:axId val="786876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29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Sheet6!$A$23</c:f>
              <c:strCache>
                <c:ptCount val="1"/>
                <c:pt idx="0">
                  <c:v>P15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Sheet6!$B$23:$E$23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43.48</c:v>
                </c:pt>
                <c:pt idx="3">
                  <c:v>56.52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06080"/>
        <c:axId val="786859808"/>
      </c:barChart>
      <c:catAx>
        <c:axId val="860206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59808"/>
        <c:crosses val="autoZero"/>
        <c:auto val="1"/>
        <c:lblAlgn val="ctr"/>
        <c:lblOffset val="100"/>
        <c:noMultiLvlLbl val="0"/>
      </c:catAx>
      <c:valAx>
        <c:axId val="786859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Sheet6!$A$24</c:f>
              <c:strCache>
                <c:ptCount val="1"/>
                <c:pt idx="0">
                  <c:v>P16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Sheet6!$B$24:$E$24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39.13</c:v>
                </c:pt>
                <c:pt idx="3">
                  <c:v>60.87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0200080"/>
        <c:axId val="786878944"/>
      </c:barChart>
      <c:catAx>
        <c:axId val="8602000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8944"/>
        <c:crosses val="autoZero"/>
        <c:auto val="1"/>
        <c:lblAlgn val="ctr"/>
        <c:lblOffset val="100"/>
        <c:noMultiLvlLbl val="0"/>
      </c:catAx>
      <c:valAx>
        <c:axId val="78687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Sheet6!$A$25</c:f>
              <c:strCache>
                <c:ptCount val="1"/>
                <c:pt idx="0">
                  <c:v>P17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Sheet6!$B$25:$E$25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47.83</c:v>
                </c:pt>
                <c:pt idx="3">
                  <c:v>52.17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49680"/>
        <c:axId val="786866048"/>
      </c:barChart>
      <c:catAx>
        <c:axId val="869749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66048"/>
        <c:crosses val="autoZero"/>
        <c:auto val="1"/>
        <c:lblAlgn val="ctr"/>
        <c:lblOffset val="100"/>
        <c:noMultiLvlLbl val="0"/>
      </c:catAx>
      <c:valAx>
        <c:axId val="78686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4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Sheet6!$A$26</c:f>
              <c:strCache>
                <c:ptCount val="1"/>
                <c:pt idx="0">
                  <c:v>P18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Sheet6!$B$26:$E$26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33280"/>
        <c:axId val="786881024"/>
      </c:barChart>
      <c:catAx>
        <c:axId val="8697332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81024"/>
        <c:crosses val="autoZero"/>
        <c:auto val="1"/>
        <c:lblAlgn val="ctr"/>
        <c:lblOffset val="100"/>
        <c:noMultiLvlLbl val="0"/>
      </c:catAx>
      <c:valAx>
        <c:axId val="78688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3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Sheet6!$A$27</c:f>
              <c:strCache>
                <c:ptCount val="1"/>
                <c:pt idx="0">
                  <c:v>P19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Sheet6!$B$27:$E$27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55680"/>
        <c:axId val="306431312"/>
      </c:barChart>
      <c:catAx>
        <c:axId val="869755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31312"/>
        <c:crosses val="autoZero"/>
        <c:auto val="1"/>
        <c:lblAlgn val="ctr"/>
        <c:lblOffset val="100"/>
        <c:noMultiLvlLbl val="0"/>
      </c:catAx>
      <c:valAx>
        <c:axId val="30643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Sheet6!$A$10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Sheet6!$B$10:$E$10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43.48</c:v>
                </c:pt>
                <c:pt idx="3">
                  <c:v>56.52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32080"/>
        <c:axId val="786884352"/>
      </c:barChart>
      <c:catAx>
        <c:axId val="869732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84352"/>
        <c:crosses val="autoZero"/>
        <c:auto val="1"/>
        <c:lblAlgn val="ctr"/>
        <c:lblOffset val="100"/>
        <c:noMultiLvlLbl val="0"/>
      </c:catAx>
      <c:valAx>
        <c:axId val="786884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3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Sheet6!$A$28</c:f>
              <c:strCache>
                <c:ptCount val="1"/>
                <c:pt idx="0">
                  <c:v>P20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Sheet6!$B$28:$E$28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0202480"/>
        <c:axId val="306422992"/>
      </c:barChart>
      <c:catAx>
        <c:axId val="8602024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22992"/>
        <c:crosses val="autoZero"/>
        <c:auto val="1"/>
        <c:lblAlgn val="ctr"/>
        <c:lblOffset val="100"/>
        <c:noMultiLvlLbl val="0"/>
      </c:catAx>
      <c:valAx>
        <c:axId val="30642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Sheet6!$A$29</c:f>
              <c:strCache>
                <c:ptCount val="1"/>
                <c:pt idx="0">
                  <c:v>P21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Sheet6!$B$29:$E$29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60.87</c:v>
                </c:pt>
                <c:pt idx="3">
                  <c:v>39.13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25280"/>
        <c:axId val="782011392"/>
      </c:barChart>
      <c:catAx>
        <c:axId val="8697252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1392"/>
        <c:crosses val="autoZero"/>
        <c:auto val="1"/>
        <c:lblAlgn val="ctr"/>
        <c:lblOffset val="100"/>
        <c:noMultiLvlLbl val="0"/>
      </c:catAx>
      <c:valAx>
        <c:axId val="78201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2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Sheet6!$A$30</c:f>
              <c:strCache>
                <c:ptCount val="1"/>
                <c:pt idx="0">
                  <c:v>P22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Sheet6!$B$30:$E$30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53680"/>
        <c:axId val="306430896"/>
      </c:barChart>
      <c:catAx>
        <c:axId val="869753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30896"/>
        <c:crosses val="autoZero"/>
        <c:auto val="1"/>
        <c:lblAlgn val="ctr"/>
        <c:lblOffset val="100"/>
        <c:noMultiLvlLbl val="0"/>
      </c:catAx>
      <c:valAx>
        <c:axId val="30643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5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Sheet6!$A$31</c:f>
              <c:strCache>
                <c:ptCount val="1"/>
                <c:pt idx="0">
                  <c:v>P23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Sheet6!$B$31:$E$31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16480"/>
        <c:axId val="306428816"/>
      </c:barChart>
      <c:catAx>
        <c:axId val="8697164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28816"/>
        <c:crosses val="autoZero"/>
        <c:auto val="1"/>
        <c:lblAlgn val="ctr"/>
        <c:lblOffset val="100"/>
        <c:noMultiLvlLbl val="0"/>
      </c:catAx>
      <c:valAx>
        <c:axId val="30642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1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Sheet6!$A$11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Sheet6!$B$11:$E$11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08080"/>
        <c:axId val="786846080"/>
      </c:barChart>
      <c:catAx>
        <c:axId val="86020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46080"/>
        <c:crosses val="autoZero"/>
        <c:auto val="1"/>
        <c:lblAlgn val="ctr"/>
        <c:lblOffset val="100"/>
        <c:noMultiLvlLbl val="0"/>
      </c:catAx>
      <c:valAx>
        <c:axId val="786846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8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Sheet6!$A$12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Sheet6!$B$12:$E$12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39.13</c:v>
                </c:pt>
                <c:pt idx="3">
                  <c:v>60.87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09331488"/>
        <c:axId val="786863968"/>
      </c:barChart>
      <c:catAx>
        <c:axId val="309331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63968"/>
        <c:crosses val="autoZero"/>
        <c:auto val="1"/>
        <c:lblAlgn val="ctr"/>
        <c:lblOffset val="100"/>
        <c:noMultiLvlLbl val="0"/>
      </c:catAx>
      <c:valAx>
        <c:axId val="786863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33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Sheet6!$A$13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Sheet6!$B$13:$E$13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02080"/>
        <c:axId val="782015552"/>
      </c:barChart>
      <c:catAx>
        <c:axId val="860202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5552"/>
        <c:crosses val="autoZero"/>
        <c:auto val="1"/>
        <c:lblAlgn val="ctr"/>
        <c:lblOffset val="100"/>
        <c:noMultiLvlLbl val="0"/>
      </c:catAx>
      <c:valAx>
        <c:axId val="782015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Sheet6!$A$14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Sheet6!$B$14:$E$14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60.87</c:v>
                </c:pt>
                <c:pt idx="3">
                  <c:v>39.13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18880"/>
        <c:axId val="786873952"/>
      </c:barChart>
      <c:catAx>
        <c:axId val="860218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3952"/>
        <c:crosses val="autoZero"/>
        <c:auto val="1"/>
        <c:lblAlgn val="ctr"/>
        <c:lblOffset val="100"/>
        <c:noMultiLvlLbl val="0"/>
      </c:catAx>
      <c:valAx>
        <c:axId val="786873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1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Sheet6!$A$15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Sheet6!$B$15:$E$15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26.09</c:v>
                </c:pt>
                <c:pt idx="3">
                  <c:v>73.91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0880"/>
        <c:axId val="786860224"/>
      </c:barChart>
      <c:catAx>
        <c:axId val="86022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60224"/>
        <c:crosses val="autoZero"/>
        <c:auto val="1"/>
        <c:lblAlgn val="ctr"/>
        <c:lblOffset val="100"/>
        <c:noMultiLvlLbl val="0"/>
      </c:catAx>
      <c:valAx>
        <c:axId val="786860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2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Sheet6!$A$16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Sheet6!$B$16:$E$16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0080"/>
        <c:axId val="782024288"/>
      </c:barChart>
      <c:catAx>
        <c:axId val="860220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24288"/>
        <c:crosses val="autoZero"/>
        <c:auto val="1"/>
        <c:lblAlgn val="ctr"/>
        <c:lblOffset val="100"/>
        <c:noMultiLvlLbl val="0"/>
      </c:catAx>
      <c:valAx>
        <c:axId val="782024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2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Sheet6!$A$17</c:f>
              <c:strCache>
                <c:ptCount val="1"/>
                <c:pt idx="0">
                  <c:v>P9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Sheet6!$B$17:$E$17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43.48</c:v>
                </c:pt>
                <c:pt idx="3">
                  <c:v>56.52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4880"/>
        <c:axId val="306411760"/>
      </c:barChart>
      <c:catAx>
        <c:axId val="860224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11760"/>
        <c:crosses val="autoZero"/>
        <c:auto val="1"/>
        <c:lblAlgn val="ctr"/>
        <c:lblOffset val="100"/>
        <c:noMultiLvlLbl val="0"/>
      </c:catAx>
      <c:valAx>
        <c:axId val="306411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2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2022-05-24T06:39:00Z</dcterms:created>
  <dc:creator>Acer</dc:creator>
  <cp:lastModifiedBy>Acer</cp:lastModifiedBy>
  <dcterms:modified xsi:type="dcterms:W3CDTF">2022-05-24T06:48:35Z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17FDCBA9040646279FE9E71A0A16BB9C</vt:lpwstr>
  </property>
</Properties>
</file>